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E136B" w:rsidRPr="00282000" w:rsidRDefault="002E136B" w:rsidP="00B05B87">
      <w:pPr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DD030C">
        <w:rPr>
          <w:rFonts w:ascii="GHEA Grapalat" w:hAnsi="GHEA Grapalat"/>
          <w:bCs/>
          <w:sz w:val="18"/>
          <w:szCs w:val="18"/>
          <w:lang w:val="en-US"/>
        </w:rPr>
        <w:t>Հավելված N</w:t>
      </w:r>
      <w:r w:rsidR="00B05B87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="00282000">
        <w:rPr>
          <w:rFonts w:ascii="GHEA Grapalat" w:hAnsi="GHEA Grapalat"/>
          <w:bCs/>
          <w:sz w:val="18"/>
          <w:szCs w:val="18"/>
          <w:lang w:val="en-US"/>
        </w:rPr>
        <w:t>66</w:t>
      </w:r>
    </w:p>
    <w:p w:rsidR="002E136B" w:rsidRPr="00DD030C" w:rsidRDefault="002E136B" w:rsidP="00B05B87">
      <w:pPr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DD030C">
        <w:rPr>
          <w:rFonts w:ascii="GHEA Grapalat" w:hAnsi="GHEA Grapalat"/>
          <w:bCs/>
          <w:sz w:val="18"/>
          <w:szCs w:val="18"/>
          <w:lang w:val="en-US"/>
        </w:rPr>
        <w:t>Երևանի քաղաքապետի</w:t>
      </w:r>
    </w:p>
    <w:p w:rsidR="00B354C0" w:rsidRDefault="00B354C0" w:rsidP="00B354C0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/>
          <w:bCs/>
          <w:sz w:val="18"/>
          <w:szCs w:val="18"/>
          <w:lang w:val="en-US"/>
        </w:rPr>
        <w:t xml:space="preserve">2022 </w:t>
      </w:r>
      <w:r>
        <w:rPr>
          <w:rFonts w:ascii="GHEA Grapalat" w:hAnsi="GHEA Grapalat" w:cs="Arial"/>
          <w:bCs/>
          <w:sz w:val="18"/>
          <w:szCs w:val="18"/>
          <w:lang w:val="en-US"/>
        </w:rPr>
        <w:t>թ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. մայիսի </w:t>
      </w:r>
      <w:r>
        <w:rPr>
          <w:rFonts w:ascii="GHEA Grapalat" w:hAnsi="GHEA Grapalat"/>
          <w:bCs/>
          <w:sz w:val="18"/>
          <w:szCs w:val="18"/>
          <w:lang w:val="hy-AM"/>
        </w:rPr>
        <w:t>13</w:t>
      </w:r>
      <w:r>
        <w:rPr>
          <w:rFonts w:ascii="GHEA Grapalat" w:hAnsi="GHEA Grapalat"/>
          <w:bCs/>
          <w:sz w:val="18"/>
          <w:szCs w:val="18"/>
          <w:lang w:val="en-US"/>
        </w:rPr>
        <w:t>-</w:t>
      </w:r>
      <w:r>
        <w:rPr>
          <w:rFonts w:ascii="GHEA Grapalat" w:hAnsi="GHEA Grapalat" w:cs="Arial"/>
          <w:bCs/>
          <w:sz w:val="18"/>
          <w:szCs w:val="18"/>
          <w:lang w:val="en-US"/>
        </w:rPr>
        <w:t>ի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</w:p>
    <w:p w:rsidR="00B354C0" w:rsidRDefault="00B354C0" w:rsidP="00B354C0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>
        <w:rPr>
          <w:rFonts w:ascii="GHEA Grapalat" w:hAnsi="GHEA Grapalat"/>
          <w:bCs/>
          <w:sz w:val="18"/>
          <w:szCs w:val="18"/>
          <w:lang w:val="en-US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hy-AM"/>
        </w:rPr>
        <w:t>1840</w:t>
      </w:r>
      <w:r>
        <w:rPr>
          <w:rFonts w:ascii="GHEA Grapalat" w:hAnsi="GHEA Grapalat"/>
          <w:bCs/>
          <w:sz w:val="18"/>
          <w:szCs w:val="18"/>
          <w:lang w:val="en-US"/>
        </w:rPr>
        <w:t>-</w:t>
      </w:r>
      <w:r>
        <w:rPr>
          <w:rFonts w:ascii="GHEA Grapalat" w:hAnsi="GHEA Grapalat" w:cs="Arial"/>
          <w:bCs/>
          <w:sz w:val="18"/>
          <w:szCs w:val="18"/>
          <w:lang w:val="en-US"/>
        </w:rPr>
        <w:t>Ա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>
        <w:rPr>
          <w:rFonts w:ascii="GHEA Grapalat" w:hAnsi="GHEA Grapalat" w:cs="Arial"/>
          <w:bCs/>
          <w:sz w:val="18"/>
          <w:szCs w:val="18"/>
          <w:lang w:val="en-US"/>
        </w:rPr>
        <w:t>որոշման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2E136B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ՀԱՄԱՅՆՔԱՅԻՆ ԾԱՌԱՅՈՒԹՅԱՆ ՊԱՇՏՈՆԻ ԱՆՁՆԱԳԻՐ</w:t>
      </w:r>
    </w:p>
    <w:p w:rsidR="00B05B87" w:rsidRPr="00DD030C" w:rsidRDefault="00B05B87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 xml:space="preserve">ԵՐԵՎԱՆԻ </w:t>
      </w:r>
      <w:r w:rsidR="00282000">
        <w:rPr>
          <w:rFonts w:ascii="GHEA Grapalat" w:hAnsi="GHEA Grapalat"/>
          <w:b/>
          <w:bCs/>
          <w:sz w:val="22"/>
          <w:szCs w:val="22"/>
          <w:lang w:val="en-US"/>
        </w:rPr>
        <w:t>ՆՈՒԲԱՐԱՇԵՆ</w:t>
      </w:r>
      <w:r w:rsidR="00DD030C" w:rsidRPr="00DD030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ՎԱՐՉԱԿԱՆ ՇՐՋԱՆԻ ՂԵԿԱՎԱՐԻ ԱՇԽԱՏԱԿԱԶՄԻ ԵՐԵԽԱՆԵՐԻ ԵՎ ՍՈՑԻԱԼԱԿԱՆ ՊԱՇՏՊԱՆՈՒԹՅԱՆ ԲԱԺՆԻ ԱՌԱՋԱՏԱՐ ՄԱՍՆԱԳԵՏԻ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2E136B" w:rsidRPr="00282000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3.1-</w:t>
      </w:r>
      <w:r w:rsidR="00B05B87">
        <w:rPr>
          <w:rFonts w:ascii="GHEA Grapalat" w:hAnsi="GHEA Grapalat"/>
          <w:b/>
          <w:bCs/>
          <w:sz w:val="22"/>
          <w:szCs w:val="22"/>
          <w:lang w:val="hy-AM"/>
        </w:rPr>
        <w:t>5</w:t>
      </w:r>
      <w:r w:rsidR="00282000">
        <w:rPr>
          <w:rFonts w:ascii="GHEA Grapalat" w:hAnsi="GHEA Grapalat"/>
          <w:b/>
          <w:bCs/>
          <w:sz w:val="22"/>
          <w:szCs w:val="22"/>
          <w:lang w:val="en-US"/>
        </w:rPr>
        <w:t>40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(ծածկագիրը)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1F6259">
        <w:rPr>
          <w:rFonts w:ascii="GHEA Grapalat" w:hAnsi="GHEA Grapalat"/>
          <w:b/>
          <w:bCs/>
          <w:sz w:val="22"/>
          <w:szCs w:val="22"/>
          <w:lang w:val="en-US"/>
        </w:rPr>
        <w:t>1. ԸՆԴՀԱՆՈՒՐ</w:t>
      </w: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 xml:space="preserve"> ԴՐՈՒՅԹՆԵՐ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1. Երևանի </w:t>
      </w:r>
      <w:r w:rsidR="00282000">
        <w:rPr>
          <w:rFonts w:ascii="GHEA Grapalat" w:hAnsi="GHEA Grapalat"/>
          <w:bCs/>
          <w:sz w:val="22"/>
          <w:szCs w:val="22"/>
          <w:lang w:val="en-US"/>
        </w:rPr>
        <w:t>Նուբարաշեն</w:t>
      </w:r>
      <w:r w:rsidR="00DD030C" w:rsidRPr="00B05B87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B05B87">
        <w:rPr>
          <w:rFonts w:ascii="GHEA Grapalat" w:hAnsi="GHEA Grapalat"/>
          <w:bCs/>
          <w:sz w:val="22"/>
          <w:szCs w:val="22"/>
          <w:lang w:val="en-US"/>
        </w:rPr>
        <w:t>վարչական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շրջանի ղեկավարի աշխատակազմի (այսուհետ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՝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աշխատակազմ) երեխաների և սոցիալական պաշտպանության բաժնի (այսուհետ` բաժին) առաջատար մասնագետի պաշտոնն ընդգրկվում է համայնքային ծառայության կրտսեր պաշտոնների խմբի առաջին ենթախմբում: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2. Բաժնի առաջատար մասնագետին «Համայնքային ծառայության մասին» Հայաստանի Հանրապետության օրենքով (այսուհետ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՝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օրենք) սահմանված կարգով պաշտոնում նշանակում և պաշտոնից ազատում է Երևանի քաղաքապետարանի աշխատակազմի քարտուղարը: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2. ԱՇԽԱՏԱՆՔԻ ԿԱԶՄԱԿԵՐՊՄԱՆ ԵՎ ՂԵԿԱՎԱՐՄԱՆ ՊԱՏԱՍԽԱՆԱՏՎՈՒԹՅՈՒՆԸ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3. Բաժնի առաջատար մասնագետը անմիջականորեն ենթակա և հաշվետու է բաժնի պետին: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4. Բաժնի առաջատար մասնագետը իրեն ենթակա աշխատողներ չունի: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5. Բաժնի առաջատար մասնագետի բացակայության դեպքում նրան փոխարինում է բաժնի գլխավոր մասնագետ</w:t>
      </w:r>
      <w:r w:rsidR="00862350">
        <w:rPr>
          <w:rFonts w:ascii="GHEA Grapalat" w:hAnsi="GHEA Grapalat"/>
          <w:bCs/>
          <w:sz w:val="22"/>
          <w:szCs w:val="22"/>
          <w:lang w:val="hy-AM"/>
        </w:rPr>
        <w:t>-սոցիալական աշխատողը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կամ բաժնի </w:t>
      </w:r>
      <w:r w:rsidR="00862350" w:rsidRPr="00DD030C">
        <w:rPr>
          <w:rFonts w:ascii="GHEA Grapalat" w:hAnsi="GHEA Grapalat"/>
          <w:bCs/>
          <w:sz w:val="22"/>
          <w:szCs w:val="22"/>
          <w:lang w:val="en-US"/>
        </w:rPr>
        <w:t>գլխավոր մասնագետ</w:t>
      </w:r>
      <w:r w:rsidR="000F5C8C">
        <w:rPr>
          <w:rFonts w:ascii="GHEA Grapalat" w:hAnsi="GHEA Grapalat"/>
          <w:bCs/>
          <w:sz w:val="22"/>
          <w:szCs w:val="22"/>
          <w:lang w:val="hy-AM"/>
        </w:rPr>
        <w:t>-հոգեբանը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` Երևանի քաղաքապետարանի աշխատակազմի քարտուղարի հայեցողությամբ: 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6. Բաժնի առաջատար մասնագետը`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ա) աշխատանքների կազմակերպման, ծրագրման, համակարգման, ղեկավարման և վերահսկման լիազորություններ չունի.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բ) կատարում է բաժնի պետի հանձնարարականները.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գ) պատասխանատվություն է կրում օրենքների և այլ իրավական ակտերի պահանջները և տրված հանձնարարականները չկատարելու կամ ոչ պատշաճ կատարելու, լիազորությունները վերազանցելու համար: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3. ՈՐՈՇՈՒՄՆԵՐ ԿԱՅԱՑՆԵԼՈՒ ԼԻԱԶՈՐՈՒԹՅՈՒՆՆԵՐԸ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7. Բաժնի առաջատար մասնագետը մասնակցում է բաժնի առջև դրված գործառույթներից բխող հիմնախնդիրների լուծմանը, որոշումների ընդունմանը և հանձնարարականների կատարմանը: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4. ՇՓՈՒՄՆԵՐԸ ԵՎ ՆԵՐԿԱՅԱՑՈՒՑՉՈՒԹՅՈՒՆԸ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8. Բաժնի առաջատար մասնագետը`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ա) բաժնի ներսում շփվում է իր լիազորությունների շրջանակներում` աշխատողների հետ.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բ) աշխատակազմից դուրս շփվում է բաժնի պետի հանձնարարությամբ.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lastRenderedPageBreak/>
        <w:t>գ) աշխատակազմից դուրս որպես ներկայացուցիչ հանդես գալու լիազորություններ չունի: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5. ԽՆԴԻՐՆԵՐԻ ԲԱՐԴՈՒԹՅՈՒՆԸ ԵՎ ԴՐԱՆՑ ՍՏԵՂԾԱԳՈՐԾԱԿԱՆ ԼՈՒԾՈՒՄԸ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9. Բաժնի առաջատար մասնագետը` 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ա) բաժնի պետի հանձնարարությամբ, մասնակցում է բաժնի առջև դրված գործառույթներից բխող խնդիրների լուծմանը և գնահատմանը.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բ) բարդ խնդիրների բացահայտմանը, դրանց ստեղծագործական և այլընտրանքային լուծումներին մասնակցելու լիազորություններ չունի: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6. ԳԻՏԵԼԻՔՆԵՐԸ ԵՎ ՀՄՏՈՒԹՅՈՒՆՆԵՐԸ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10. Բաժնի առաջատար մասնագետը`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ա) ունի առնվազն միջնակարգ կրթություն.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բ) ունի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Տեղական ինքնակառավարման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Երևան քաղաքում տեղական ինքնակառավարման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Համայնքային ծառայության մասին», «Սոցիալական աջակցության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Հաշմանդամություն ունեցող անձանց իրավունքների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Ընտանիքում բռնության կանխարգելման, ընտանիքում բռնության ենթարկված անձանց պաշտպանության և ընտանիքում համերաշխության վերականգնման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Մարդկանց թրաֆիքինգի և շահագործման ենթարկված անձանց նույնացման և աջակցության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Բարեգործության մասին» օրենքների, աշխատակազմի և բաժնի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գ) տիրապետում է անհրաժեշտ տեղեկատվությանը.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դ) ունի համակարգչով և ժամանակակից այլ տեխնիկական միջոցներով աշխատելու ունակություն: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7.</w:t>
      </w: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ab/>
        <w:t>ԻՐԱՎՈՒՆՔՆԵՐԸ ԵՎ ՊԱՐՏԱԿԱՆՈՒԹՅՈՒՆՆԵՐԸ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11. Բաժնի առաջատար մասնագետը` 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ա) բաժնի պետի հանձնարարությամբ </w:t>
      </w:r>
      <w:r w:rsidR="00E848EB">
        <w:rPr>
          <w:rFonts w:ascii="GHEA Grapalat" w:hAnsi="GHEA Grapalat"/>
          <w:bCs/>
          <w:sz w:val="22"/>
          <w:szCs w:val="22"/>
          <w:lang w:val="hy-AM"/>
        </w:rPr>
        <w:t>մասնակցում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գործազուրկների հաշվառման և բնակչության զբաղվածության հետ կապված խնդիրների լուծմանը.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բ) բաժնի պետի հանձնարարությամբ </w:t>
      </w:r>
      <w:r w:rsidR="00AE46B7">
        <w:rPr>
          <w:rFonts w:ascii="GHEA Grapalat" w:hAnsi="GHEA Grapalat"/>
          <w:bCs/>
          <w:sz w:val="22"/>
          <w:szCs w:val="22"/>
          <w:lang w:val="hy-AM"/>
        </w:rPr>
        <w:t xml:space="preserve">մասնակցում 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է սոցիալական աջակցության կարիք ունեցող անձանց և ընտանիքներին</w:t>
      </w:r>
      <w:r w:rsidR="00AE46B7" w:rsidRPr="00AE46B7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AE46B7" w:rsidRPr="00DD030C">
        <w:rPr>
          <w:rFonts w:ascii="GHEA Grapalat" w:hAnsi="GHEA Grapalat"/>
          <w:bCs/>
          <w:sz w:val="22"/>
          <w:szCs w:val="22"/>
          <w:lang w:val="en-US"/>
        </w:rPr>
        <w:t>հայտնաբերմ</w:t>
      </w:r>
      <w:r w:rsidR="00AE46B7">
        <w:rPr>
          <w:rFonts w:ascii="GHEA Grapalat" w:hAnsi="GHEA Grapalat"/>
          <w:bCs/>
          <w:sz w:val="22"/>
          <w:szCs w:val="22"/>
          <w:lang w:val="hy-AM"/>
        </w:rPr>
        <w:t>ան</w:t>
      </w:r>
      <w:r w:rsidR="00862350">
        <w:rPr>
          <w:rFonts w:ascii="GHEA Grapalat" w:hAnsi="GHEA Grapalat"/>
          <w:bCs/>
          <w:sz w:val="22"/>
          <w:szCs w:val="22"/>
          <w:lang w:val="hy-AM"/>
        </w:rPr>
        <w:t>ը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գ) բաժնի պետի հանձնարարությամբ </w:t>
      </w:r>
      <w:r w:rsidR="00AE46B7">
        <w:rPr>
          <w:rFonts w:ascii="GHEA Grapalat" w:hAnsi="GHEA Grapalat"/>
          <w:bCs/>
          <w:sz w:val="22"/>
          <w:szCs w:val="22"/>
          <w:lang w:val="hy-AM"/>
        </w:rPr>
        <w:t xml:space="preserve">մասնակցում է 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սոցիալական աջակցության կարիք ունեցող անձանց և ընտանիքներին՝ դժվարություններ հաղթահարելու իրենց կարողությունները զարգացնելու, ինչպես նաև կարիքների բավարարման նպատակով՝ սոցիալական ծրագր</w:t>
      </w:r>
      <w:r w:rsidR="00AE46B7">
        <w:rPr>
          <w:rFonts w:ascii="GHEA Grapalat" w:hAnsi="GHEA Grapalat"/>
          <w:bCs/>
          <w:sz w:val="22"/>
          <w:szCs w:val="22"/>
          <w:lang w:val="hy-AM"/>
        </w:rPr>
        <w:t>երի մշակման աշխատանքներին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դ) բաժնի պետի հանձնարարությամբ աջակցում է Երևան քաղաքում ընտանիքում բռնության ենթարկված անձանց պաշտպանության և ընտանիքում բռնության կանխարգելման նպատակով իրականացվող ծրագրերին, ըստ անհրաժեշտության՝ օրենսդրությամբ սահմանված կարգով և դեպքերում ուղղորդում ընտանիքում բռնության ենթարկված անձին կամ դեպքը.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ե) բաժնի պետի հանձնարարությամբ աջակցում է Երևան քաղաքում մարդկանց թրաֆիքինգի կամ շահագործման ենթարկված անձանց պաշտպանության և մարդկանց թրաֆիքինգի կամ շահագործման կանխարգելման նպատակով իրականացվող ծրագրերին, ըստ անհրաժեշտության՝ օրենսդրությամբ սահմանված կարգով և դեպքերում ուղղորդում մարդկանց թրաֆիքինգի կամ շահագործման ենթարկված անձին կամ դեպքը.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զ) բաժնի պետի հանձնարարությամբ աջակցում է Երևան քաղաքում փախստականների ինտեգրմանը.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է) կատարում է բաժնի պետի հանձնարարությունները` ժամանակին և պատշաճ որակով.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ը) իրականացնում է քաղաքացիների դիմում-բողոքների սահմանված կարգով քննարկումը և արդյունքները ներկայացնում է բաժնի պետին.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lastRenderedPageBreak/>
        <w:t xml:space="preserve">թ) </w:t>
      </w:r>
      <w:r w:rsidR="00310EC8">
        <w:rPr>
          <w:rFonts w:ascii="GHEA Grapalat" w:hAnsi="GHEA Grapalat"/>
          <w:bCs/>
          <w:sz w:val="22"/>
          <w:szCs w:val="22"/>
          <w:lang w:val="hy-AM"/>
        </w:rPr>
        <w:t xml:space="preserve">մասնակցում է 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բաժնի աշխատանքային ծրագրեր</w:t>
      </w:r>
      <w:r w:rsidR="00310EC8">
        <w:rPr>
          <w:rFonts w:ascii="GHEA Grapalat" w:hAnsi="GHEA Grapalat"/>
          <w:bCs/>
          <w:sz w:val="22"/>
          <w:szCs w:val="22"/>
          <w:lang w:val="hy-AM"/>
        </w:rPr>
        <w:t>ի կազմման աշխատանքներին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անհրաժեշտության դեպքում, բաժնի լիազորությունների սահմաններում նախապատրաստում </w:t>
      </w:r>
      <w:r w:rsidR="00310EC8">
        <w:rPr>
          <w:rFonts w:ascii="GHEA Grapalat" w:hAnsi="GHEA Grapalat"/>
          <w:bCs/>
          <w:sz w:val="22"/>
          <w:szCs w:val="22"/>
          <w:lang w:val="hy-AM"/>
        </w:rPr>
        <w:t xml:space="preserve">է 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առաջարկություններ, տեղեկանքներ, հաշվետվություններ, զեկուցագրեր, միջնորդագրեր և այլ գրություններ, ինչպես նաև դրանց վերաբերյալ մեթոդական պարզաբանումներ և ուղեցույցեր.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ժ) </w:t>
      </w:r>
      <w:r w:rsidR="00310EC8">
        <w:rPr>
          <w:rFonts w:ascii="GHEA Grapalat" w:hAnsi="GHEA Grapalat"/>
          <w:bCs/>
          <w:sz w:val="22"/>
          <w:szCs w:val="22"/>
          <w:lang w:val="hy-AM"/>
        </w:rPr>
        <w:t>մասնակցում է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բաժնի փաստաթղթաշրջանառությ</w:t>
      </w:r>
      <w:r w:rsidR="00310EC8">
        <w:rPr>
          <w:rFonts w:ascii="GHEA Grapalat" w:hAnsi="GHEA Grapalat"/>
          <w:bCs/>
          <w:sz w:val="22"/>
          <w:szCs w:val="22"/>
          <w:lang w:val="hy-AM"/>
        </w:rPr>
        <w:t>ա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ն</w:t>
      </w:r>
      <w:r w:rsidR="00310EC8">
        <w:rPr>
          <w:rFonts w:ascii="GHEA Grapalat" w:hAnsi="GHEA Grapalat"/>
          <w:bCs/>
          <w:sz w:val="22"/>
          <w:szCs w:val="22"/>
          <w:lang w:val="hy-AM"/>
        </w:rPr>
        <w:t xml:space="preserve"> ապահովման աշխատանքներին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լրացնում համապատասխան փաստաթղթերը.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ժա) իրականացնում է սույն պաշտոնի անձնագրով սահմանված այլ լիազորություններ։</w:t>
      </w:r>
    </w:p>
    <w:p w:rsidR="002E136B" w:rsidRPr="00DD030C" w:rsidRDefault="00C3724E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ժ</w:t>
      </w:r>
      <w:r>
        <w:rPr>
          <w:rFonts w:ascii="GHEA Grapalat" w:hAnsi="GHEA Grapalat"/>
          <w:bCs/>
          <w:sz w:val="22"/>
          <w:szCs w:val="22"/>
          <w:lang w:val="hy-AM"/>
        </w:rPr>
        <w:t>բ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Բաժնի առաջատար մասնագետն ունի oրենքով, իրավական այլ ակտերով նախատեսված այլ իրավունքներ և կրում է այդ ակտերով նախատեսված այլ պարտականություններ։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8.</w:t>
      </w: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ab/>
        <w:t>ՀԱՄԱՅՆՔԱՅԻՆ ԾԱՌԱՅՈՒԹՅԱՆ ԴԱՍԱՅԻՆ ԱՍՏԻՃԱՆԸ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3E1324" w:rsidRPr="00DD030C" w:rsidRDefault="002E136B" w:rsidP="00B05B87">
      <w:pPr>
        <w:ind w:firstLine="360"/>
        <w:jc w:val="both"/>
        <w:rPr>
          <w:rFonts w:ascii="GHEA Grapalat" w:hAnsi="GHEA Grapalat"/>
          <w:sz w:val="22"/>
          <w:szCs w:val="22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12. 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sectPr w:rsidR="003E1324" w:rsidRPr="00DD030C" w:rsidSect="00B05B87">
      <w:pgSz w:w="11906" w:h="16838"/>
      <w:pgMar w:top="540" w:right="656" w:bottom="72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884845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24"/>
    <w:rsid w:val="00015912"/>
    <w:rsid w:val="000A0960"/>
    <w:rsid w:val="000F5C8C"/>
    <w:rsid w:val="001F6259"/>
    <w:rsid w:val="00282000"/>
    <w:rsid w:val="002E136B"/>
    <w:rsid w:val="00307CEF"/>
    <w:rsid w:val="00310EC8"/>
    <w:rsid w:val="003E1324"/>
    <w:rsid w:val="004D1CA9"/>
    <w:rsid w:val="00501479"/>
    <w:rsid w:val="00537C5E"/>
    <w:rsid w:val="00591282"/>
    <w:rsid w:val="006F2DE6"/>
    <w:rsid w:val="00731CE5"/>
    <w:rsid w:val="00774C33"/>
    <w:rsid w:val="00862350"/>
    <w:rsid w:val="0092076A"/>
    <w:rsid w:val="00A177FD"/>
    <w:rsid w:val="00AE46B7"/>
    <w:rsid w:val="00B05B87"/>
    <w:rsid w:val="00B354C0"/>
    <w:rsid w:val="00C3724E"/>
    <w:rsid w:val="00D9557F"/>
    <w:rsid w:val="00DD030C"/>
    <w:rsid w:val="00E848EB"/>
    <w:rsid w:val="00FF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7B1D13-1D20-40B8-8945-BBEB14F6F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1324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3E132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5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868</Words>
  <Characters>4948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Ð³í»Éí³Í N¬¬¬¬¬¬__</vt:lpstr>
      <vt:lpstr>Ð³í»Éí³Í N¬¬¬¬¬¬__</vt:lpstr>
      <vt:lpstr>Ð³í»Éí³Í N¬¬¬¬¬¬__</vt:lpstr>
    </vt:vector>
  </TitlesOfParts>
  <Company>Malatya</Company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Meri Khurshudyan</cp:lastModifiedBy>
  <cp:revision>2</cp:revision>
  <cp:lastPrinted>2006-10-29T09:54:00Z</cp:lastPrinted>
  <dcterms:created xsi:type="dcterms:W3CDTF">2025-11-25T13:15:00Z</dcterms:created>
  <dcterms:modified xsi:type="dcterms:W3CDTF">2025-11-25T13:15:00Z</dcterms:modified>
</cp:coreProperties>
</file>