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C8" w:rsidRPr="002B220F" w:rsidRDefault="003E00C8" w:rsidP="003E00C8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ro-RO"/>
        </w:rPr>
      </w:pPr>
      <w:r>
        <w:rPr>
          <w:rFonts w:ascii="GHEA Grapalat" w:hAnsi="GHEA Grapalat"/>
          <w:sz w:val="24"/>
          <w:szCs w:val="24"/>
          <w:lang w:val="hy-AM"/>
        </w:rPr>
        <w:t>Հավելված</w:t>
      </w:r>
      <w:r w:rsidR="00800970">
        <w:rPr>
          <w:rFonts w:ascii="GHEA Grapalat" w:hAnsi="GHEA Grapalat"/>
          <w:sz w:val="24"/>
          <w:szCs w:val="24"/>
          <w:lang w:val="hy-AM"/>
        </w:rPr>
        <w:t xml:space="preserve"> </w:t>
      </w:r>
      <w:r w:rsidR="0068213F" w:rsidRPr="002B220F">
        <w:rPr>
          <w:rFonts w:ascii="GHEA Grapalat" w:hAnsi="GHEA Grapalat"/>
          <w:sz w:val="24"/>
          <w:szCs w:val="24"/>
          <w:lang w:val="ro-RO"/>
        </w:rPr>
        <w:t>51</w:t>
      </w:r>
    </w:p>
    <w:p w:rsidR="003E00C8" w:rsidRPr="004D7DEF" w:rsidRDefault="003E00C8" w:rsidP="003E00C8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800970">
        <w:rPr>
          <w:rFonts w:ascii="GHEA Grapalat" w:hAnsi="GHEA Grapalat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800970">
        <w:rPr>
          <w:rFonts w:ascii="GHEA Grapalat" w:hAnsi="GHEA Grapalat"/>
          <w:sz w:val="24"/>
          <w:szCs w:val="24"/>
          <w:lang w:val="hy-AM"/>
        </w:rPr>
        <w:t>Արագածոտնի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7DEF"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3E00C8" w:rsidRPr="004D7DEF" w:rsidRDefault="003E00C8" w:rsidP="003E00C8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="0068213F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Pr="004D7DEF">
        <w:rPr>
          <w:rFonts w:ascii="GHEA Grapalat" w:hAnsi="GHEA Grapalat"/>
          <w:sz w:val="24"/>
          <w:szCs w:val="24"/>
          <w:lang w:val="hy-AM"/>
        </w:rPr>
        <w:t>որոշմամբ</w:t>
      </w:r>
    </w:p>
    <w:p w:rsidR="003E00C8" w:rsidRPr="004D7DEF" w:rsidRDefault="003E00C8" w:rsidP="003E00C8">
      <w:pPr>
        <w:spacing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</w:p>
    <w:p w:rsidR="003E00C8" w:rsidRPr="00B049BD" w:rsidRDefault="003E00C8" w:rsidP="003E00C8">
      <w:pPr>
        <w:spacing w:line="259" w:lineRule="auto"/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DA6825" w:rsidRPr="00FA7069" w:rsidRDefault="003E00C8" w:rsidP="003E00C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43BCA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 ՀԱՄԱՅՆՔԱՊԵՏԱՐԱՆԻ ԱՇԽԱՏԱԿԱԶՄԻ ԳՅՈՒՂԱՏՆՏԵՍՈՒԹՅԱՆ, ԲՆԱՊԱՀՊԱՆՈՒԹՅԱՆ ԵՎ ԿՈՄՈՒՆԱԼ ՏՆՏԵՍՈՒԹՅԱՆ ԲԱԺՆԻ</w:t>
      </w:r>
      <w:r w:rsidR="00DA6825" w:rsidRPr="00FA7069">
        <w:rPr>
          <w:rFonts w:ascii="GHEA Grapalat" w:hAnsi="GHEA Grapalat"/>
          <w:b/>
          <w:lang w:val="hy-AM"/>
        </w:rPr>
        <w:t xml:space="preserve"> ԱՌԱՋԱՏԱՐ ՄԱՍՆԱԳԵՏԻ</w:t>
      </w:r>
    </w:p>
    <w:p w:rsidR="00DA6825" w:rsidRPr="00FA7069" w:rsidRDefault="00DA6825" w:rsidP="00DA682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DA6825" w:rsidRPr="00FA7069" w:rsidRDefault="00DA6825" w:rsidP="00DA6825">
      <w:pPr>
        <w:spacing w:after="0" w:line="240" w:lineRule="auto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</w:r>
      <w:r w:rsidR="0068213F" w:rsidRPr="002B220F">
        <w:rPr>
          <w:rFonts w:ascii="GHEA Grapalat" w:hAnsi="GHEA Grapalat"/>
          <w:b/>
          <w:lang w:val="hy-AM"/>
        </w:rPr>
        <w:tab/>
        <w:t xml:space="preserve">     3.1-19</w:t>
      </w:r>
      <w:r w:rsidRPr="00FA7069">
        <w:rPr>
          <w:rFonts w:ascii="GHEA Grapalat" w:hAnsi="GHEA Grapalat"/>
          <w:b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  <w:t xml:space="preserve">                     (ծածկագիրը)</w:t>
      </w: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lang w:val="hy-AM"/>
        </w:rPr>
        <w:tab/>
      </w: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  <w:t xml:space="preserve">        1. ԸՆԴՀԱՆՈՒՐ ԴՐՈՒՅԹՆԵՐ </w:t>
      </w:r>
    </w:p>
    <w:p w:rsidR="00DA6825" w:rsidRPr="00FA7069" w:rsidRDefault="00DA6825" w:rsidP="00DA6825">
      <w:pPr>
        <w:spacing w:after="0" w:line="240" w:lineRule="auto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ab/>
      </w:r>
    </w:p>
    <w:p w:rsidR="00DA6825" w:rsidRPr="00FA7069" w:rsidRDefault="00F72A86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1.</w:t>
      </w:r>
      <w:r w:rsidR="00DA6825" w:rsidRPr="00FA7069">
        <w:rPr>
          <w:rFonts w:ascii="GHEA Grapalat" w:hAnsi="GHEA Grapalat"/>
          <w:lang w:val="hy-AM"/>
        </w:rPr>
        <w:t xml:space="preserve">Հայաստանի Հանրապետության Արագածոտնի մարզի Ապարանի համայնքապետարանի աշխատակազմի (այսուհետ՝ աշխատակազմ) </w:t>
      </w:r>
      <w:r>
        <w:rPr>
          <w:rFonts w:ascii="GHEA Grapalat" w:hAnsi="GHEA Grapalat" w:cs="Sylfaen"/>
          <w:b/>
          <w:sz w:val="24"/>
          <w:szCs w:val="24"/>
          <w:lang w:val="hy-AM"/>
        </w:rPr>
        <w:t>գյուղատնտեսության, բնապահպանության</w:t>
      </w:r>
      <w:r>
        <w:rPr>
          <w:rFonts w:ascii="GHEA Grapalat" w:hAnsi="GHEA Grapalat" w:cs="Sylfaen"/>
          <w:b/>
          <w:sz w:val="24"/>
          <w:szCs w:val="24"/>
          <w:lang w:val="ro-RO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և կոմունալ տնտեսության </w:t>
      </w:r>
      <w:r>
        <w:rPr>
          <w:rFonts w:ascii="GHEA Grapalat" w:hAnsi="GHEA Grapalat" w:cs="Sylfaen"/>
          <w:b/>
          <w:sz w:val="24"/>
          <w:szCs w:val="24"/>
          <w:lang w:val="ro-RO"/>
        </w:rPr>
        <w:t>բաժ</w:t>
      </w:r>
      <w:r>
        <w:rPr>
          <w:rFonts w:ascii="GHEA Grapalat" w:hAnsi="GHEA Grapalat" w:cs="Sylfaen"/>
          <w:b/>
          <w:sz w:val="24"/>
          <w:szCs w:val="24"/>
          <w:lang w:val="hy-AM"/>
        </w:rPr>
        <w:t>նի</w:t>
      </w:r>
      <w:r>
        <w:rPr>
          <w:rFonts w:ascii="GHEA Grapalat" w:hAnsi="GHEA Grapalat" w:cs="Sylfaen"/>
          <w:b/>
          <w:lang w:val="hy-AM"/>
        </w:rPr>
        <w:t xml:space="preserve"> </w:t>
      </w:r>
      <w:r w:rsidR="00DA6825" w:rsidRPr="00FA7069">
        <w:rPr>
          <w:rFonts w:ascii="GHEA Grapalat" w:hAnsi="GHEA Grapalat"/>
          <w:lang w:val="hy-AM"/>
        </w:rPr>
        <w:t>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DA6825" w:rsidRPr="00FA7069" w:rsidRDefault="00DA6825" w:rsidP="00800970">
      <w:pPr>
        <w:spacing w:after="0" w:line="240" w:lineRule="auto"/>
        <w:ind w:hanging="90"/>
        <w:jc w:val="center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lang w:val="hy-AM"/>
        </w:rPr>
        <w:br/>
      </w:r>
      <w:r w:rsidR="00800970">
        <w:rPr>
          <w:rFonts w:ascii="GHEA Grapalat" w:hAnsi="GHEA Grapalat"/>
          <w:b/>
          <w:lang w:val="hy-AM"/>
        </w:rPr>
        <w:t xml:space="preserve">        </w:t>
      </w:r>
      <w:r w:rsidRPr="00FA7069">
        <w:rPr>
          <w:rFonts w:ascii="GHEA Grapalat" w:hAnsi="GHEA Grapalat"/>
          <w:b/>
          <w:lang w:val="hy-AM"/>
        </w:rPr>
        <w:t>2. ԱՇԽԱՏԱՆՔԻ ԿԱԶՄԱԿԵՐՊՄԱՆ ԵՎ ՂԵԿԱՎԱՐՄԱՆ ՊԱՏԱՍԽԱՆԱՏՎՈՒԹՅՈՒՆԸ</w:t>
      </w:r>
    </w:p>
    <w:p w:rsidR="00DA6825" w:rsidRPr="00FA7069" w:rsidRDefault="00DA6825" w:rsidP="00DA6825">
      <w:pPr>
        <w:spacing w:after="0" w:line="240" w:lineRule="auto"/>
        <w:ind w:firstLine="720"/>
        <w:jc w:val="center"/>
        <w:rPr>
          <w:rFonts w:ascii="GHEA Grapalat" w:hAnsi="GHEA Grapalat"/>
          <w:b/>
          <w:lang w:val="hy-AM"/>
        </w:rPr>
      </w:pP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3. Առաջատար մասնագետն անմիջականորեն ենթակա և հաշվետու է բաժնի պետին: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4. Առաջատար մասնագետն իրեն ենթակա աշխատողներ չունի: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5. Առաջատար մասնագետի բացակայության դեպքում (ՀԾՄ օրենքի 18-րդ հոդվածով չնախատեսված դեպքերում)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6.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 xml:space="preserve">ա) չունի աշխատանքների կազմակերպման, ծրագրման, համակարգման, ղեկավարման և վերահսկման լիազորություն.         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  <w:bookmarkStart w:id="0" w:name="_GoBack"/>
      <w:bookmarkEnd w:id="0"/>
    </w:p>
    <w:p w:rsidR="00DA6825" w:rsidRPr="00FA7069" w:rsidRDefault="00DA6825" w:rsidP="00DA6825">
      <w:pPr>
        <w:spacing w:after="0" w:line="240" w:lineRule="auto"/>
        <w:ind w:firstLine="720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lang w:val="hy-AM"/>
        </w:rPr>
        <w:lastRenderedPageBreak/>
        <w:br/>
      </w:r>
      <w:r w:rsidRPr="00FA7069">
        <w:rPr>
          <w:rFonts w:ascii="GHEA Grapalat" w:hAnsi="GHEA Grapalat"/>
          <w:b/>
          <w:lang w:val="hy-AM"/>
        </w:rPr>
        <w:t xml:space="preserve">                                     3. ՈՐՈՇՈՒՄՆԵՐ ԿԱՅԱՑՆԵԼՈՒ ԼԻԱԶՈՐՈՒԹՅՈՒՆՆԵՐԸ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DA6825" w:rsidRPr="00FA7069" w:rsidRDefault="00DA6825" w:rsidP="00DA6825">
      <w:pPr>
        <w:spacing w:after="0" w:line="240" w:lineRule="auto"/>
        <w:rPr>
          <w:rFonts w:ascii="GHEA Grapalat" w:hAnsi="GHEA Grapalat"/>
          <w:b/>
          <w:lang w:val="hy-AM"/>
        </w:rPr>
      </w:pPr>
    </w:p>
    <w:p w:rsidR="00DA6825" w:rsidRPr="00FA7069" w:rsidRDefault="00DA6825" w:rsidP="00DA6825">
      <w:pPr>
        <w:spacing w:after="0" w:line="240" w:lineRule="auto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b/>
          <w:lang w:val="hy-AM"/>
        </w:rPr>
        <w:t xml:space="preserve">                                     4. ՇՓՈՒՄՆԵՐԸ ԵՎ ՆԵՐԿԱՅԱՑՈՒՑՉՈՒԹՅՈՒՆԸ</w:t>
      </w:r>
    </w:p>
    <w:p w:rsidR="00DA6825" w:rsidRPr="00FA7069" w:rsidRDefault="00DA6825" w:rsidP="00DA6825">
      <w:pPr>
        <w:spacing w:after="0" w:line="240" w:lineRule="auto"/>
        <w:ind w:left="720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b/>
          <w:lang w:val="hy-AM"/>
        </w:rPr>
        <w:br/>
      </w:r>
      <w:r w:rsidRPr="00FA7069">
        <w:rPr>
          <w:rFonts w:ascii="GHEA Grapalat" w:hAnsi="GHEA Grapalat"/>
          <w:lang w:val="hy-AM"/>
        </w:rPr>
        <w:t>8.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աշխատակազմից դուրս շփվում է աշխատակազմի քարտուղարի հանձնարարությամբ.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գ) աշխատակազմից դուրս որպես ներկայացուցիչ հանդես գալու լիազորություն չունի.</w:t>
      </w:r>
    </w:p>
    <w:p w:rsidR="00DA6825" w:rsidRPr="00FA7069" w:rsidRDefault="00DA6825" w:rsidP="00DA6825">
      <w:pPr>
        <w:spacing w:after="0" w:line="240" w:lineRule="auto"/>
        <w:ind w:firstLine="720"/>
        <w:jc w:val="center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 xml:space="preserve">                        5.ԽՆԴԻՐՆԵՐԻ ԲԱՐԴՈՒԹՅՈՒՆԸ ԵՎ ԴՐԱՆՑ ՍՏԵՂԾԱԳՈՐԾԱԿԱՆ ԼՈՒԾՈՒՄԸ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b/>
          <w:lang w:val="hy-AM"/>
        </w:rPr>
        <w:br/>
      </w:r>
      <w:r w:rsidRPr="00FA7069">
        <w:rPr>
          <w:rFonts w:ascii="GHEA Grapalat" w:hAnsi="GHEA Grapalat"/>
          <w:lang w:val="hy-AM"/>
        </w:rPr>
        <w:t>9.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ա) բաժնի պետի հանձնարարությամբ մասնակցում է բաժնի առջև դրված գործառույթներից բխող խնդիրների լուծմանը և գնահատմանը.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lang w:val="hy-AM"/>
        </w:rPr>
        <w:br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</w:r>
      <w:r w:rsidRPr="00FA7069">
        <w:rPr>
          <w:rFonts w:ascii="GHEA Grapalat" w:hAnsi="GHEA Grapalat"/>
          <w:b/>
          <w:lang w:val="hy-AM"/>
        </w:rPr>
        <w:tab/>
        <w:t>6. ԳԻՏԵԼԻՔՆԵՐԸ ԵՎ ՀՄՏՈՒԹՅՈՒՆՆԵՐԸ</w:t>
      </w:r>
    </w:p>
    <w:p w:rsidR="00DA6825" w:rsidRPr="00FA7069" w:rsidRDefault="00DA6825" w:rsidP="00DA6825">
      <w:p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</w:p>
    <w:p w:rsidR="00DA6825" w:rsidRPr="00FA7069" w:rsidRDefault="00DA6825" w:rsidP="00DA6825">
      <w:p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10.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ա) ունի առնվազն միջնակարգ կրթություն՝ առանց աշխատանքային ստաժի և փորձի.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գ) տիրապետում է անհրաժեշտ տեղեկատվության.</w:t>
      </w:r>
    </w:p>
    <w:p w:rsidR="009A4D76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դ) ունի համակարգչով և ժամանակակից այլ տեխնիկական միջոցներով աշխատելու ունակություն:</w:t>
      </w:r>
    </w:p>
    <w:p w:rsidR="009A4D76" w:rsidRDefault="009A4D76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DA6825" w:rsidRPr="00FA7069" w:rsidRDefault="00DA6825" w:rsidP="00DA682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b/>
          <w:lang w:val="hy-AM"/>
        </w:rPr>
        <w:t>7. ԻՐԱՎՈՒՆՔՆԵՐԸ ԵՎ ՊԱՐՏԱԿԱՆՈՒԹՅՈՒՆՆԵՐԸ</w:t>
      </w:r>
    </w:p>
    <w:p w:rsidR="00DA6825" w:rsidRPr="00FA7069" w:rsidRDefault="00DA6825" w:rsidP="00DA6825">
      <w:pPr>
        <w:spacing w:after="0" w:line="240" w:lineRule="auto"/>
        <w:ind w:firstLine="720"/>
        <w:rPr>
          <w:rFonts w:ascii="GHEA Grapalat" w:hAnsi="GHEA Grapalat"/>
          <w:lang w:val="hy-AM"/>
        </w:rPr>
      </w:pP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11. Առաջատար մասնագետը՝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ա) կատարում է բաժնի պետի հանձնարարությունները, ժամանակին.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բ) ապահովում է բաժնում իր գործունեության շրջանակների փաստաթղթային շրջանառությունը և լրացնում համապատասխան փաստաթղթերը.</w:t>
      </w:r>
    </w:p>
    <w:p w:rsidR="00DA6825" w:rsidRPr="00FA7069" w:rsidRDefault="00DA6825" w:rsidP="00DA6825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>գ)  ապահովում է աշխատակազմի քարտուղարի և բաժնի պետի հանձնարարականների համապատասխան ժամկետում կատարումը, կատարման ընթացքի և արդյունքների մասին զեկուցում է նրանց.</w:t>
      </w:r>
    </w:p>
    <w:p w:rsidR="00753035" w:rsidRPr="00FA7069" w:rsidRDefault="00DA6825" w:rsidP="00753035">
      <w:pPr>
        <w:spacing w:after="0" w:line="259" w:lineRule="auto"/>
        <w:ind w:right="-90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FA7069">
        <w:rPr>
          <w:rFonts w:ascii="GHEA Grapalat" w:hAnsi="GHEA Grapalat"/>
          <w:lang w:val="hy-AM"/>
        </w:rPr>
        <w:t xml:space="preserve">          դ) </w:t>
      </w:r>
      <w:r w:rsidR="00753035">
        <w:rPr>
          <w:rFonts w:ascii="GHEA Grapalat" w:eastAsia="Times New Roman" w:hAnsi="GHEA Grapalat" w:cs="Times New Roman"/>
          <w:color w:val="000000"/>
          <w:lang w:val="hy-AM"/>
        </w:rPr>
        <w:t>Ապահովում է  ՋԹ-ների օրինականացման աշխատանքները, մշտապես մոնիթորինգ է իրականացնում ջրի  որակի   ցուցանիշների վերաբերյալ, կազմում հաշվետվություններ, համակարգում է համայնքի  տարածքում  աղբյուրների  քլորացման աշխատանքները:</w:t>
      </w:r>
    </w:p>
    <w:p w:rsidR="00DA6825" w:rsidRDefault="00DA6825" w:rsidP="00DA6825">
      <w:pPr>
        <w:spacing w:after="0" w:line="259" w:lineRule="auto"/>
        <w:ind w:right="-9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lastRenderedPageBreak/>
        <w:t xml:space="preserve">         </w:t>
      </w:r>
      <w:r w:rsidR="00334D44">
        <w:rPr>
          <w:rFonts w:ascii="GHEA Grapalat" w:hAnsi="GHEA Grapalat"/>
          <w:lang w:val="hy-AM"/>
        </w:rPr>
        <w:t xml:space="preserve"> </w:t>
      </w:r>
      <w:r w:rsidRPr="00FA7069">
        <w:rPr>
          <w:rFonts w:ascii="GHEA Grapalat" w:hAnsi="GHEA Grapalat"/>
          <w:lang w:val="hy-AM"/>
        </w:rPr>
        <w:t xml:space="preserve">ե) </w:t>
      </w:r>
      <w:r w:rsidR="00753035">
        <w:rPr>
          <w:rFonts w:ascii="GHEA Grapalat" w:hAnsi="GHEA Grapalat"/>
          <w:lang w:val="hy-AM"/>
        </w:rPr>
        <w:t>Օժանդակում է  համայնքի  տարածքում ՕԿԱՋ-ների  մաքրման և աղտահանման աշխատանքներին:</w:t>
      </w:r>
    </w:p>
    <w:p w:rsidR="00753035" w:rsidRDefault="00DA6825" w:rsidP="00DA6825">
      <w:pPr>
        <w:spacing w:after="0" w:line="259" w:lineRule="auto"/>
        <w:ind w:right="-90"/>
        <w:jc w:val="both"/>
        <w:rPr>
          <w:rFonts w:ascii="GHEA Grapalat" w:eastAsia="Times New Roman" w:hAnsi="GHEA Grapalat" w:cs="GHEA Grapalat"/>
          <w:color w:val="000000"/>
          <w:lang w:val="hy-AM"/>
        </w:rPr>
      </w:pPr>
      <w:r w:rsidRPr="00FA7069">
        <w:rPr>
          <w:rFonts w:ascii="GHEA Grapalat" w:eastAsia="Times New Roman" w:hAnsi="GHEA Grapalat" w:cs="GHEA Grapalat"/>
          <w:color w:val="000000"/>
          <w:lang w:val="hy-AM"/>
        </w:rPr>
        <w:t xml:space="preserve">          զ) </w:t>
      </w:r>
      <w:r w:rsidRPr="00FA7069">
        <w:rPr>
          <w:rFonts w:ascii="GHEA Grapalat" w:hAnsi="GHEA Grapalat"/>
          <w:lang w:val="hy-AM"/>
        </w:rPr>
        <w:t>ապահովում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 xml:space="preserve"> է համայնքի սեփականություն հանդիսացող ներհամայնքային հաղորդակցության ուղիների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ջրմուղի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կոյուղու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ոռոգման, ջեռուցման ցանցերի և այլ կառուցվածքների շահագործումը</w:t>
      </w:r>
      <w:r w:rsidR="00334D44">
        <w:rPr>
          <w:rFonts w:ascii="GHEA Grapalat" w:eastAsia="Times New Roman" w:hAnsi="GHEA Grapalat" w:cs="Times New Roman"/>
          <w:color w:val="000000"/>
          <w:lang w:val="hy-AM"/>
        </w:rPr>
        <w:t xml:space="preserve">: </w:t>
      </w:r>
      <w:r w:rsidR="00753035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FA7069">
        <w:rPr>
          <w:rFonts w:ascii="GHEA Grapalat" w:eastAsia="Times New Roman" w:hAnsi="GHEA Grapalat" w:cs="GHEA Grapalat"/>
          <w:color w:val="000000"/>
          <w:lang w:val="hy-AM"/>
        </w:rPr>
        <w:t xml:space="preserve">        </w:t>
      </w:r>
    </w:p>
    <w:p w:rsidR="00DA6825" w:rsidRPr="00FA7069" w:rsidRDefault="00DA6825" w:rsidP="00DA6825">
      <w:pPr>
        <w:spacing w:after="0" w:line="259" w:lineRule="auto"/>
        <w:ind w:right="-90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eastAsia="Times New Roman" w:hAnsi="GHEA Grapalat" w:cs="GHEA Grapalat"/>
          <w:color w:val="000000"/>
          <w:lang w:val="hy-AM"/>
        </w:rPr>
        <w:t xml:space="preserve">  </w:t>
      </w:r>
      <w:r w:rsidR="00753035">
        <w:rPr>
          <w:rFonts w:ascii="GHEA Grapalat" w:eastAsia="Times New Roman" w:hAnsi="GHEA Grapalat" w:cs="GHEA Grapalat"/>
          <w:color w:val="000000"/>
          <w:lang w:val="hy-AM"/>
        </w:rPr>
        <w:t xml:space="preserve">       </w:t>
      </w:r>
      <w:r w:rsidRPr="00FA7069">
        <w:rPr>
          <w:rFonts w:ascii="GHEA Grapalat" w:eastAsia="Times New Roman" w:hAnsi="GHEA Grapalat" w:cs="GHEA Grapalat"/>
          <w:color w:val="000000"/>
          <w:lang w:val="hy-AM"/>
        </w:rPr>
        <w:t xml:space="preserve">է) </w:t>
      </w:r>
      <w:r w:rsidR="00BB5687">
        <w:rPr>
          <w:rFonts w:ascii="GHEA Grapalat" w:hAnsi="GHEA Grapalat"/>
          <w:lang w:val="hy-AM"/>
        </w:rPr>
        <w:t>աջակցում է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 xml:space="preserve"> </w:t>
      </w:r>
      <w:r w:rsidR="00FD4EA2">
        <w:rPr>
          <w:rFonts w:ascii="GHEA Grapalat" w:eastAsia="Times New Roman" w:hAnsi="GHEA Grapalat" w:cs="Sylfaen"/>
          <w:color w:val="000000"/>
          <w:lang w:val="hy-AM"/>
        </w:rPr>
        <w:t xml:space="preserve"> համայնքի սեփականություն հանդիսացող հողերի, անտառային և ջրային տարածքների, ինչպես նաև շրջակա  միջավայրի պահպանությանը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DA6825" w:rsidRPr="00FA7069" w:rsidRDefault="00DA6825" w:rsidP="00DA6825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FA7069">
        <w:rPr>
          <w:rFonts w:ascii="GHEA Grapalat" w:eastAsia="Times New Roman" w:hAnsi="GHEA Grapalat" w:cs="Courier New"/>
          <w:color w:val="000000"/>
          <w:lang w:val="hy-AM"/>
        </w:rPr>
        <w:t xml:space="preserve">          ը</w:t>
      </w:r>
      <w:r w:rsidRPr="00FA7069">
        <w:rPr>
          <w:rFonts w:ascii="GHEA Grapalat" w:eastAsia="Times New Roman" w:hAnsi="GHEA Grapalat" w:cs="GHEA Grapalat"/>
          <w:color w:val="000000"/>
          <w:lang w:val="hy-AM"/>
        </w:rPr>
        <w:t xml:space="preserve">) </w:t>
      </w:r>
      <w:r w:rsidRPr="00FA7069">
        <w:rPr>
          <w:rFonts w:ascii="GHEA Grapalat" w:hAnsi="GHEA Grapalat"/>
          <w:lang w:val="hy-AM"/>
        </w:rPr>
        <w:t>ապահովում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 xml:space="preserve"> է աղբահանությունը և սանիտարական մաքրումը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ինչպես նաև իրականացնում է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 «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Աղբահանության և սանիտարական մաքրման մասին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» 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Հայաստանի Հանրապետության օրենքով նախատեսված այլ լիազորություններ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>, մասնավորապես՝ համայնքի սանիտարական տեսուչի լիազորությունները:</w:t>
      </w:r>
      <w:r w:rsidR="00675741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</w:p>
    <w:p w:rsidR="00DA6825" w:rsidRPr="00FA7069" w:rsidRDefault="00DA6825" w:rsidP="00DA6825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FA7069">
        <w:rPr>
          <w:rFonts w:ascii="GHEA Grapalat" w:eastAsia="Times New Roman" w:hAnsi="GHEA Grapalat" w:cs="Courier New"/>
          <w:color w:val="000000"/>
          <w:lang w:val="hy-AM"/>
        </w:rPr>
        <w:t xml:space="preserve">         թ</w:t>
      </w:r>
      <w:r w:rsidRPr="00FA7069">
        <w:rPr>
          <w:rFonts w:ascii="GHEA Grapalat" w:eastAsia="Times New Roman" w:hAnsi="GHEA Grapalat" w:cs="GHEA Grapalat"/>
          <w:color w:val="000000"/>
          <w:lang w:val="hy-AM"/>
        </w:rPr>
        <w:t xml:space="preserve">) 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հետևում է համայնքային գերեզմանատների գործունեությանը և դրանց պահպանման աշխատանքներին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, 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իրականացնում է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 «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Հուղարկավորությունների կազմակերպման և գերեզմանատների ու դիակիզարանների շահագործման մասին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 xml:space="preserve">» </w:t>
      </w:r>
      <w:r w:rsidRPr="00FA7069">
        <w:rPr>
          <w:rFonts w:ascii="GHEA Grapalat" w:eastAsia="Times New Roman" w:hAnsi="GHEA Grapalat" w:cs="Sylfaen"/>
          <w:color w:val="000000"/>
          <w:lang w:val="hy-AM"/>
        </w:rPr>
        <w:t>Հայաստանի Հանրապետության օրենքով նախատեսված այլ լիազորություններ</w:t>
      </w:r>
      <w:r w:rsidRPr="00FA7069">
        <w:rPr>
          <w:rFonts w:ascii="GHEA Grapalat" w:eastAsia="Times New Roman" w:hAnsi="GHEA Grapalat" w:cs="Times New Roman"/>
          <w:color w:val="000000"/>
          <w:lang w:val="hy-AM"/>
        </w:rPr>
        <w:t>.</w:t>
      </w:r>
    </w:p>
    <w:p w:rsidR="00DA6825" w:rsidRPr="00FA7069" w:rsidRDefault="00675741" w:rsidP="00675741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eastAsia="Times New Roman" w:hAnsi="GHEA Grapalat" w:cs="Courier New"/>
          <w:color w:val="000000"/>
          <w:lang w:val="hy-AM"/>
        </w:rPr>
        <w:t xml:space="preserve">         </w:t>
      </w:r>
      <w:r w:rsidR="00DA6825" w:rsidRPr="00FA7069">
        <w:rPr>
          <w:rFonts w:ascii="GHEA Grapalat" w:eastAsia="Times New Roman" w:hAnsi="GHEA Grapalat" w:cs="Courier New"/>
          <w:color w:val="000000"/>
          <w:lang w:val="hy-AM"/>
        </w:rPr>
        <w:t>ժ</w:t>
      </w:r>
      <w:r w:rsidR="00DA6825" w:rsidRPr="00FA7069">
        <w:rPr>
          <w:rFonts w:ascii="GHEA Grapalat" w:eastAsia="Times New Roman" w:hAnsi="GHEA Grapalat" w:cs="GHEA Grapalat"/>
          <w:color w:val="000000"/>
          <w:lang w:val="hy-AM"/>
        </w:rPr>
        <w:t xml:space="preserve">) </w:t>
      </w:r>
      <w:r>
        <w:rPr>
          <w:rFonts w:ascii="GHEA Grapalat" w:eastAsia="Times New Roman" w:hAnsi="GHEA Grapalat" w:cs="GHEA Grapalat"/>
          <w:color w:val="000000"/>
          <w:lang w:val="hy-AM"/>
        </w:rPr>
        <w:t xml:space="preserve">Մասնակցում է  բնապահպանական ծրագրերի  իրականացման,  </w:t>
      </w:r>
      <w:r w:rsidR="00465A55">
        <w:rPr>
          <w:rFonts w:ascii="GHEA Grapalat" w:eastAsia="Times New Roman" w:hAnsi="GHEA Grapalat" w:cs="GHEA Grapalat"/>
          <w:color w:val="000000"/>
          <w:lang w:val="hy-AM"/>
        </w:rPr>
        <w:t xml:space="preserve">հսկողություն է իրականացում </w:t>
      </w:r>
      <w:r>
        <w:rPr>
          <w:rFonts w:ascii="GHEA Grapalat" w:eastAsia="Times New Roman" w:hAnsi="GHEA Grapalat" w:cs="GHEA Grapalat"/>
          <w:color w:val="000000"/>
          <w:lang w:val="hy-AM"/>
        </w:rPr>
        <w:t xml:space="preserve">համայնքի տարածքում վնասակար  արտանետումների </w:t>
      </w:r>
      <w:r w:rsidR="00465A55">
        <w:rPr>
          <w:rFonts w:ascii="GHEA Grapalat" w:eastAsia="Times New Roman" w:hAnsi="GHEA Grapalat" w:cs="GHEA Grapalat"/>
          <w:color w:val="000000"/>
          <w:lang w:val="hy-AM"/>
        </w:rPr>
        <w:t xml:space="preserve">և թափոնների </w:t>
      </w:r>
      <w:r w:rsidR="00E6744A">
        <w:rPr>
          <w:rFonts w:ascii="GHEA Grapalat" w:eastAsia="Times New Roman" w:hAnsi="GHEA Grapalat" w:cs="GHEA Grapalat"/>
          <w:color w:val="000000"/>
          <w:lang w:val="hy-AM"/>
        </w:rPr>
        <w:t>ուղղությամբ</w:t>
      </w:r>
      <w:r w:rsidR="00465A55">
        <w:rPr>
          <w:rFonts w:ascii="GHEA Grapalat" w:eastAsia="Times New Roman" w:hAnsi="GHEA Grapalat" w:cs="GHEA Grapalat"/>
          <w:color w:val="000000"/>
          <w:lang w:val="hy-AM"/>
        </w:rPr>
        <w:t>, ներկայացնում առաջարկություններ</w:t>
      </w:r>
      <w:r>
        <w:rPr>
          <w:rFonts w:ascii="GHEA Grapalat" w:eastAsia="Times New Roman" w:hAnsi="GHEA Grapalat" w:cs="GHEA Grapalat"/>
          <w:color w:val="000000"/>
          <w:lang w:val="hy-AM"/>
        </w:rPr>
        <w:t>: Մասնակցում է սեմինարների:</w:t>
      </w:r>
      <w:r>
        <w:rPr>
          <w:rFonts w:ascii="GHEA Grapalat" w:eastAsia="Times New Roman" w:hAnsi="GHEA Grapalat" w:cs="GHEA Grapalat"/>
          <w:color w:val="000000"/>
          <w:lang w:val="hy-AM"/>
        </w:rPr>
        <w:tab/>
      </w:r>
      <w:r w:rsidR="00DA6825" w:rsidRPr="00FA7069">
        <w:rPr>
          <w:rFonts w:ascii="GHEA Grapalat" w:hAnsi="GHEA Grapalat"/>
          <w:lang w:val="hy-AM"/>
        </w:rPr>
        <w:br/>
        <w:t xml:space="preserve">        </w:t>
      </w:r>
      <w:r>
        <w:rPr>
          <w:rFonts w:ascii="GHEA Grapalat" w:hAnsi="GHEA Grapalat"/>
          <w:lang w:val="hy-AM"/>
        </w:rPr>
        <w:t xml:space="preserve"> </w:t>
      </w:r>
      <w:r w:rsidR="00DA6825" w:rsidRPr="00FA7069">
        <w:rPr>
          <w:rFonts w:ascii="GHEA Grapalat" w:hAnsi="GHEA Grapalat"/>
          <w:lang w:val="hy-AM"/>
        </w:rPr>
        <w:t>ժա)  Իրականացնում է սույն պաշտոնի անձնագրով սահմանված այլ լիազորությունները.</w:t>
      </w:r>
      <w:r w:rsidR="00DA6825" w:rsidRPr="00FA7069">
        <w:rPr>
          <w:rFonts w:ascii="GHEA Grapalat" w:hAnsi="GHEA Grapalat"/>
          <w:lang w:val="hy-AM"/>
        </w:rPr>
        <w:br/>
        <w:t xml:space="preserve">         ժ</w:t>
      </w:r>
      <w:r w:rsidR="00E6744A">
        <w:rPr>
          <w:rFonts w:ascii="GHEA Grapalat" w:hAnsi="GHEA Grapalat"/>
          <w:lang w:val="hy-AM"/>
        </w:rPr>
        <w:t>բ</w:t>
      </w:r>
      <w:r w:rsidR="00DA6825" w:rsidRPr="00FA7069">
        <w:rPr>
          <w:rFonts w:ascii="GHEA Grapalat" w:hAnsi="GHEA Grapalat"/>
          <w:lang w:val="hy-AM"/>
        </w:rPr>
        <w:t>) Առաջատար մասնագետն ունի  օրենքով, իրավական ակտերով նախատեսված այլ իրավունքներ և կրում է այդ ակտերով նախատեսված պարտականություններ.</w:t>
      </w:r>
      <w:r w:rsidR="00E6744A">
        <w:rPr>
          <w:rFonts w:ascii="GHEA Grapalat" w:hAnsi="GHEA Grapalat"/>
          <w:lang w:val="hy-AM"/>
        </w:rPr>
        <w:tab/>
      </w:r>
      <w:r w:rsidR="00DA6825" w:rsidRPr="00FA7069">
        <w:rPr>
          <w:rFonts w:ascii="GHEA Grapalat" w:hAnsi="GHEA Grapalat"/>
          <w:lang w:val="hy-AM"/>
        </w:rPr>
        <w:br/>
      </w:r>
    </w:p>
    <w:p w:rsidR="00DA6825" w:rsidRPr="00FA7069" w:rsidRDefault="00DA6825" w:rsidP="00DA6825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lang w:val="hy-AM"/>
        </w:rPr>
      </w:pPr>
      <w:r w:rsidRPr="00FA7069">
        <w:rPr>
          <w:rFonts w:ascii="GHEA Grapalat" w:hAnsi="GHEA Grapalat"/>
          <w:b/>
          <w:lang w:val="hy-AM"/>
        </w:rPr>
        <w:t>8. ՀԱՄԱՅՆՔԱՅԻՆ ԾԱՌԱՅՈՒԹՅԱՆ ԴԱՍԱՅԻՆ ԱՍՏԻՃԱՆԸ</w:t>
      </w:r>
    </w:p>
    <w:p w:rsidR="00DA6825" w:rsidRPr="00FA7069" w:rsidRDefault="00DA6825" w:rsidP="00DA6825">
      <w:pPr>
        <w:tabs>
          <w:tab w:val="left" w:pos="1217"/>
        </w:tabs>
        <w:spacing w:line="256" w:lineRule="auto"/>
        <w:jc w:val="both"/>
        <w:rPr>
          <w:rFonts w:ascii="GHEA Grapalat" w:hAnsi="GHEA Grapalat"/>
          <w:lang w:val="hy-AM"/>
        </w:rPr>
      </w:pPr>
      <w:r w:rsidRPr="00FA7069">
        <w:rPr>
          <w:rFonts w:ascii="GHEA Grapalat" w:hAnsi="GHEA Grapalat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DA6825" w:rsidRPr="00FA7069" w:rsidRDefault="00DA6825" w:rsidP="00DA682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A6825" w:rsidRDefault="00DA6825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Default="00334D44" w:rsidP="00DA6825">
      <w:pPr>
        <w:ind w:left="3600" w:firstLine="720"/>
        <w:rPr>
          <w:rFonts w:ascii="GHEA Grapalat" w:hAnsi="GHEA Grapalat" w:cs="Sylfaen"/>
          <w:b/>
          <w:lang w:val="hy-AM"/>
        </w:rPr>
      </w:pPr>
    </w:p>
    <w:p w:rsidR="00334D44" w:rsidRPr="00FA7069" w:rsidRDefault="00334D44" w:rsidP="00334D4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334D44" w:rsidRPr="00FA7069" w:rsidRDefault="00334D44" w:rsidP="00334D44">
      <w:pPr>
        <w:ind w:left="3600" w:firstLine="720"/>
        <w:rPr>
          <w:rFonts w:ascii="GHEA Grapalat" w:hAnsi="GHEA Grapalat" w:cs="Sylfaen"/>
          <w:b/>
          <w:lang w:val="ro-RO"/>
        </w:rPr>
      </w:pPr>
    </w:p>
    <w:p w:rsidR="00D83854" w:rsidRPr="00334D44" w:rsidRDefault="00D83854">
      <w:pPr>
        <w:rPr>
          <w:rFonts w:ascii="GHEA Grapalat" w:hAnsi="GHEA Grapalat"/>
          <w:lang w:val="ro-RO"/>
        </w:rPr>
      </w:pPr>
    </w:p>
    <w:sectPr w:rsidR="00D83854" w:rsidRPr="00334D44" w:rsidSect="00800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" w:right="850" w:bottom="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875" w:rsidRDefault="00D62875" w:rsidP="00B3736F">
      <w:pPr>
        <w:spacing w:after="0" w:line="240" w:lineRule="auto"/>
      </w:pPr>
      <w:r>
        <w:separator/>
      </w:r>
    </w:p>
  </w:endnote>
  <w:endnote w:type="continuationSeparator" w:id="0">
    <w:p w:rsidR="00D62875" w:rsidRDefault="00D62875" w:rsidP="00B37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875" w:rsidRDefault="00D62875" w:rsidP="00B3736F">
      <w:pPr>
        <w:spacing w:after="0" w:line="240" w:lineRule="auto"/>
      </w:pPr>
      <w:r>
        <w:separator/>
      </w:r>
    </w:p>
  </w:footnote>
  <w:footnote w:type="continuationSeparator" w:id="0">
    <w:p w:rsidR="00D62875" w:rsidRDefault="00D62875" w:rsidP="00B37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6F" w:rsidRDefault="00B373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DC9"/>
    <w:rsid w:val="00090500"/>
    <w:rsid w:val="00163118"/>
    <w:rsid w:val="00177BE2"/>
    <w:rsid w:val="002B220F"/>
    <w:rsid w:val="002E263C"/>
    <w:rsid w:val="00334D44"/>
    <w:rsid w:val="003E00C8"/>
    <w:rsid w:val="00432AE4"/>
    <w:rsid w:val="00450A6C"/>
    <w:rsid w:val="00465A55"/>
    <w:rsid w:val="005944F2"/>
    <w:rsid w:val="00675741"/>
    <w:rsid w:val="0068213F"/>
    <w:rsid w:val="006D0CAD"/>
    <w:rsid w:val="006E41DB"/>
    <w:rsid w:val="00753035"/>
    <w:rsid w:val="007E6156"/>
    <w:rsid w:val="00800970"/>
    <w:rsid w:val="00863DC9"/>
    <w:rsid w:val="009A4D76"/>
    <w:rsid w:val="00B3736F"/>
    <w:rsid w:val="00BB5687"/>
    <w:rsid w:val="00C540EB"/>
    <w:rsid w:val="00D62875"/>
    <w:rsid w:val="00D83854"/>
    <w:rsid w:val="00D9647A"/>
    <w:rsid w:val="00DA6825"/>
    <w:rsid w:val="00E45BFA"/>
    <w:rsid w:val="00E6744A"/>
    <w:rsid w:val="00E95EFD"/>
    <w:rsid w:val="00F72A86"/>
    <w:rsid w:val="00FA7069"/>
    <w:rsid w:val="00FD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82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3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736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3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736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8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61</cp:revision>
  <cp:lastPrinted>2022-02-10T09:29:00Z</cp:lastPrinted>
  <dcterms:created xsi:type="dcterms:W3CDTF">2021-09-22T09:48:00Z</dcterms:created>
  <dcterms:modified xsi:type="dcterms:W3CDTF">2022-02-10T09:29:00Z</dcterms:modified>
</cp:coreProperties>
</file>