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3B92A04B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935EF9">
        <w:rPr>
          <w:rFonts w:ascii="GHEA Grapalat" w:hAnsi="GHEA Grapalat" w:cs="Sylfaen"/>
          <w:sz w:val="20"/>
          <w:szCs w:val="16"/>
          <w:lang w:val="hy-AM"/>
        </w:rPr>
        <w:t>0</w:t>
      </w:r>
      <w:r w:rsidR="00556204">
        <w:rPr>
          <w:rFonts w:ascii="GHEA Grapalat" w:hAnsi="GHEA Grapalat" w:cs="Sylfaen"/>
          <w:sz w:val="20"/>
          <w:szCs w:val="16"/>
          <w:lang w:val="hy-AM"/>
        </w:rPr>
        <w:t>8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70CB257C" w14:textId="6814A49D" w:rsidR="00B54905" w:rsidRPr="00D83769" w:rsidRDefault="00B54905" w:rsidP="005208AD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5208AD" w:rsidRPr="00D9216E">
        <w:rPr>
          <w:rFonts w:ascii="GHEA Grapalat" w:hAnsi="GHEA Grapalat" w:cs="Sylfaen"/>
          <w:sz w:val="20"/>
          <w:szCs w:val="20"/>
          <w:lang w:val="hy-AM"/>
        </w:rPr>
        <w:t>ԶԱՐԳԱՑՄԱՆ ԾՐԱԳՐԵՐԻ, ՏՈՒՐԻԶՄԻ, ԱՌԵՎՏՐԻ,  ՍՊԱՍԱՐԿՄԱՆ ԵՎ ԳՈՎԱԶԴԻ</w:t>
      </w:r>
      <w:r w:rsidR="005208AD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5208A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4E376920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556204">
        <w:rPr>
          <w:rFonts w:ascii="GHEA Grapalat" w:hAnsi="GHEA Grapalat"/>
          <w:sz w:val="20"/>
          <w:szCs w:val="20"/>
          <w:lang w:val="hy-AM"/>
        </w:rPr>
        <w:t>34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454B6B02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5208AD" w:rsidRPr="008C6974">
        <w:rPr>
          <w:rFonts w:ascii="GHEA Grapalat" w:hAnsi="GHEA Grapalat" w:cs="Sylfaen"/>
          <w:sz w:val="20"/>
          <w:szCs w:val="20"/>
          <w:lang w:val="hy-AM"/>
        </w:rPr>
        <w:t>զարգացման ծրագրերի,տուրիզմի,առևտրի,սպասարկման և գովազդի</w:t>
      </w:r>
      <w:r w:rsidR="005208AD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3E4AAAC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3993F2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5208AD" w:rsidRPr="005208AD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="005208AD" w:rsidRPr="00F03214">
        <w:rPr>
          <w:rFonts w:ascii="GHEA Grapalat" w:hAnsi="GHEA Grapalat"/>
          <w:sz w:val="20"/>
          <w:szCs w:val="20"/>
          <w:shd w:val="clear" w:color="auto" w:fill="FFFFFF"/>
          <w:lang w:val="hy-AM"/>
        </w:rPr>
        <w:t>կատարում է ՀՀ կառավարության սահմանած կարգով ոգելից խմիչքների և (կամ) ծխախոտի արտադրանքի վաճառքի, իսկ հանրային սննդի օբյեկտներում՝ ոգելից խմիչքների և (կամ) ծխախոտի արտադրանքի իրացման, համայնքի տարածքում բացօթյա վաճառք կազմակերպելու, համայնքի տարածքում առեւտրի, հանրային սննդի, զվարճանքի, շահումով խաղերի և վիճակախաղերի կազմակերպման օբյեկտներին, բաղնիքներին (սաունաներին), խաղատներին՝ ժամը 24.00-ից հետո աշխատելու, համայնքի տարածքում հեղուկ վառելիքի, տեխնիկական հեղուկների, հեղուկացված գազերի մանրածախ առևտրի կետերում հեղուկ վառելիքի, համայնքի տարածքում օրենքին համապատասխան՝ թանկարժեք մետաղներից պատրաստված իրերի որոշակի վայրում մանրածախ առուվաճառքի, համայնքի տարածքում մարդատար և երթուղային տաքսիների ծառայություն իրականացնելու թույլտվությունների տրամադրման համար անհրաժեշտ աշխատանքներ,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15403"/>
    <w:rsid w:val="003A48A7"/>
    <w:rsid w:val="005208AD"/>
    <w:rsid w:val="00556204"/>
    <w:rsid w:val="00562FAA"/>
    <w:rsid w:val="00647670"/>
    <w:rsid w:val="00685C51"/>
    <w:rsid w:val="006C0926"/>
    <w:rsid w:val="007167E5"/>
    <w:rsid w:val="00873905"/>
    <w:rsid w:val="00924A9B"/>
    <w:rsid w:val="00935EF9"/>
    <w:rsid w:val="00B54905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13</cp:revision>
  <cp:lastPrinted>2022-01-27T11:09:00Z</cp:lastPrinted>
  <dcterms:created xsi:type="dcterms:W3CDTF">2022-01-20T11:27:00Z</dcterms:created>
  <dcterms:modified xsi:type="dcterms:W3CDTF">2022-02-10T12:29:00Z</dcterms:modified>
</cp:coreProperties>
</file>