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7D8328A2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A46C07">
        <w:rPr>
          <w:rFonts w:ascii="GHEA Grapalat" w:hAnsi="GHEA Grapalat" w:cs="Sylfaen"/>
          <w:sz w:val="20"/>
          <w:szCs w:val="16"/>
          <w:lang w:val="hy-AM"/>
        </w:rPr>
        <w:t>23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29EF8011" w14:textId="055B0918" w:rsidR="00562FAA" w:rsidRDefault="00B54905" w:rsidP="00305C7B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A46C07" w:rsidRPr="0063418B">
        <w:rPr>
          <w:rFonts w:ascii="GHEA Grapalat" w:hAnsi="GHEA Grapalat" w:cs="Sylfaen"/>
          <w:sz w:val="20"/>
          <w:szCs w:val="20"/>
          <w:lang w:val="hy-AM"/>
        </w:rPr>
        <w:t>ԻՐԱՎԱԲԱՆԱԿԱՆ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7F359C80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05C7B">
        <w:rPr>
          <w:rFonts w:ascii="GHEA Grapalat" w:hAnsi="GHEA Grapalat"/>
          <w:sz w:val="20"/>
          <w:szCs w:val="20"/>
          <w:lang w:val="hy-AM"/>
        </w:rPr>
        <w:t>4</w:t>
      </w:r>
      <w:r w:rsidR="00A46C07">
        <w:rPr>
          <w:rFonts w:ascii="GHEA Grapalat" w:hAnsi="GHEA Grapalat"/>
          <w:sz w:val="20"/>
          <w:szCs w:val="20"/>
          <w:lang w:val="hy-AM"/>
        </w:rPr>
        <w:t>9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65552ADE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46C07" w:rsidRPr="0063418B">
        <w:rPr>
          <w:rFonts w:ascii="GHEA Grapalat" w:hAnsi="GHEA Grapalat" w:cs="Sylfaen"/>
          <w:sz w:val="20"/>
          <w:szCs w:val="20"/>
          <w:lang w:val="hy-AM"/>
        </w:rPr>
        <w:t xml:space="preserve">իրավաբանական </w:t>
      </w:r>
      <w:r w:rsidR="00A46C0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A46C0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5DDDC048" w:rsidR="00B54905" w:rsidRPr="00D83769" w:rsidRDefault="00315403" w:rsidP="00B17F1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08CA5364" w14:textId="77777777" w:rsidR="00A46C07" w:rsidRDefault="00B54905" w:rsidP="00B54905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A46C07" w:rsidRPr="00A46C07">
        <w:rPr>
          <w:lang w:val="hy-AM"/>
        </w:rPr>
        <w:t xml:space="preserve"> </w:t>
      </w:r>
      <w:r w:rsidR="00A46C07" w:rsidRPr="00A46C07">
        <w:rPr>
          <w:rFonts w:ascii="GHEA Grapalat" w:hAnsi="GHEA Grapalat" w:cs="Sylfaen"/>
          <w:sz w:val="20"/>
          <w:szCs w:val="20"/>
          <w:lang w:val="hy-AM"/>
        </w:rPr>
        <w:t xml:space="preserve">ունի Հայաստանի Հանրապետության Սահմանադրության, Հայաստանի Հանրապետության աշխատանքային օրենսգրքի, «Համայնքային ծառայության մասին» Հայաստանի </w:t>
      </w:r>
      <w:r w:rsidR="00A46C07" w:rsidRPr="00A46C07">
        <w:rPr>
          <w:rFonts w:ascii="GHEA Grapalat" w:hAnsi="GHEA Grapalat" w:cs="Sylfaen"/>
          <w:sz w:val="20"/>
          <w:szCs w:val="20"/>
          <w:lang w:val="hy-AM"/>
        </w:rPr>
        <w:tab/>
        <w:t xml:space="preserve">Հանրապետության օրենսդրությամբ, Քաղաքացիական և Հողային օրենսգրքերով, </w:t>
      </w:r>
      <w:r w:rsidR="00A46C07" w:rsidRPr="00A46C07">
        <w:rPr>
          <w:rFonts w:ascii="GHEA Grapalat" w:hAnsi="GHEA Grapalat" w:cs="Sylfaen"/>
          <w:sz w:val="20"/>
          <w:szCs w:val="20"/>
          <w:lang w:val="hy-AM"/>
        </w:rPr>
        <w:tab/>
        <w:t xml:space="preserve">«Նորմատիվ իրավական ակտերի մասին», «Տեղական Ինքնակառավարման մասին», </w:t>
      </w:r>
      <w:r w:rsidR="00A46C07" w:rsidRPr="00A46C07">
        <w:rPr>
          <w:rFonts w:ascii="GHEA Grapalat" w:hAnsi="GHEA Grapalat" w:cs="Sylfaen"/>
          <w:sz w:val="20"/>
          <w:szCs w:val="20"/>
          <w:lang w:val="hy-AM"/>
        </w:rPr>
        <w:tab/>
        <w:t xml:space="preserve">«Վարչարարության հիմունքների և վարչական վարույթի մասին», «Վարչական </w:t>
      </w:r>
      <w:r w:rsidR="00A46C07" w:rsidRPr="00A46C07">
        <w:rPr>
          <w:rFonts w:ascii="GHEA Grapalat" w:hAnsi="GHEA Grapalat" w:cs="Sylfaen"/>
          <w:sz w:val="20"/>
          <w:szCs w:val="20"/>
          <w:lang w:val="hy-AM"/>
        </w:rPr>
        <w:tab/>
        <w:t>իրավախախտումների մասին», «Տեղական տուրքերի և վճարների մասին» Հայաստանի Հանրապետության օրենքներով Հայաստանի Հանրապետության օրենքների, Աշխատակազմի կանոնադրության և իր լիազորությունների հետ կապված իրավական ակտերի անհրաժեշտ իմացություն, ինչպես նաև տրամաբանելու, տարբեր իրավիճակներում կողմնորոշվելու ունակություն.</w:t>
      </w:r>
    </w:p>
    <w:p w14:paraId="58F031EE" w14:textId="74EB7A93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562FAA"/>
    <w:rsid w:val="00685C51"/>
    <w:rsid w:val="00873905"/>
    <w:rsid w:val="00924A9B"/>
    <w:rsid w:val="00A46C07"/>
    <w:rsid w:val="00AE3CA9"/>
    <w:rsid w:val="00B17F13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11</cp:revision>
  <cp:lastPrinted>2022-01-27T11:09:00Z</cp:lastPrinted>
  <dcterms:created xsi:type="dcterms:W3CDTF">2022-01-20T11:27:00Z</dcterms:created>
  <dcterms:modified xsi:type="dcterms:W3CDTF">2022-02-11T14:05:00Z</dcterms:modified>
</cp:coreProperties>
</file>