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E62D8F" w:rsidRPr="00E71872">
        <w:rPr>
          <w:rFonts w:ascii="Sylfaen" w:hAnsi="Sylfaen" w:cs="Sylfaen"/>
          <w:b/>
          <w:color w:val="000000"/>
        </w:rPr>
        <w:t>1</w:t>
      </w:r>
      <w:r w:rsidR="00725241" w:rsidRPr="000F0EEA">
        <w:rPr>
          <w:rFonts w:ascii="Sylfaen" w:hAnsi="Sylfaen" w:cs="Sylfaen"/>
          <w:b/>
          <w:color w:val="000000"/>
        </w:rPr>
        <w:t>9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0F0EEA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0F0EEA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0F0EEA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534713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534713" w:rsidRPr="00534713">
        <w:rPr>
          <w:rFonts w:ascii="Sylfaen" w:hAnsi="Sylfaen" w:cs="Sylfaen"/>
          <w:b/>
          <w:color w:val="000000"/>
        </w:rPr>
        <w:t xml:space="preserve"> 8-</w:t>
      </w:r>
      <w:r w:rsidR="00534713">
        <w:rPr>
          <w:rFonts w:ascii="Sylfaen" w:hAnsi="Sylfaen" w:cs="Sylfaen"/>
          <w:b/>
          <w:color w:val="000000"/>
          <w:lang w:val="en-US"/>
        </w:rPr>
        <w:t>ի</w:t>
      </w:r>
      <w:r w:rsidR="00474E83" w:rsidRPr="000F0EEA">
        <w:rPr>
          <w:rFonts w:ascii="Sylfaen" w:hAnsi="Sylfaen" w:cs="Sylfaen"/>
          <w:b/>
          <w:color w:val="000000"/>
        </w:rPr>
        <w:t xml:space="preserve">  </w:t>
      </w:r>
      <w:r w:rsidRPr="000F0EEA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534713" w:rsidRPr="00534713">
        <w:rPr>
          <w:rFonts w:ascii="Sylfaen" w:hAnsi="Sylfaen" w:cs="Sylfaen"/>
          <w:b/>
          <w:color w:val="000000"/>
        </w:rPr>
        <w:t>20</w:t>
      </w:r>
      <w:r w:rsidRPr="000F0EEA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0F0EEA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0F0EEA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0F0EEA" w:rsidRDefault="001026C6" w:rsidP="001026C6">
      <w:pPr>
        <w:pStyle w:val="Default"/>
        <w:rPr>
          <w:sz w:val="22"/>
          <w:szCs w:val="22"/>
        </w:rPr>
      </w:pPr>
    </w:p>
    <w:p w:rsidR="001026C6" w:rsidRPr="000F0EEA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0F0EEA">
        <w:rPr>
          <w:b/>
        </w:rPr>
        <w:t xml:space="preserve"> </w:t>
      </w:r>
      <w:r w:rsidRPr="001026C6">
        <w:rPr>
          <w:b/>
        </w:rPr>
        <w:t>ՀԱՆՐԱՊԵՏՈՒԹՅԱՆ</w:t>
      </w:r>
      <w:r w:rsidRPr="000F0EEA">
        <w:rPr>
          <w:b/>
        </w:rPr>
        <w:t xml:space="preserve"> </w:t>
      </w:r>
      <w:r>
        <w:rPr>
          <w:b/>
          <w:lang w:val="en-US"/>
        </w:rPr>
        <w:t>ԱՐՄԱՎԻՐԻ</w:t>
      </w:r>
      <w:r w:rsidRPr="000F0EEA">
        <w:rPr>
          <w:b/>
        </w:rPr>
        <w:t xml:space="preserve"> </w:t>
      </w:r>
      <w:r w:rsidRPr="001026C6">
        <w:rPr>
          <w:b/>
        </w:rPr>
        <w:t>ՄԱՐԶԻ</w:t>
      </w:r>
      <w:r w:rsidRPr="000F0EEA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0F0EEA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0F0EEA">
        <w:rPr>
          <w:b/>
        </w:rPr>
        <w:t xml:space="preserve"> </w:t>
      </w:r>
      <w:r w:rsidRPr="001026C6">
        <w:rPr>
          <w:b/>
        </w:rPr>
        <w:t>ՂԵԿԱՎԱՐԻ</w:t>
      </w:r>
      <w:r w:rsidRPr="000F0EEA">
        <w:rPr>
          <w:b/>
        </w:rPr>
        <w:t xml:space="preserve"> </w:t>
      </w:r>
      <w:r w:rsidRPr="001026C6">
        <w:rPr>
          <w:b/>
        </w:rPr>
        <w:t>ԱՇԽԱՏԱԿԱԶՄԻ</w:t>
      </w:r>
      <w:r w:rsidRPr="000F0EEA">
        <w:rPr>
          <w:b/>
        </w:rPr>
        <w:t xml:space="preserve"> </w:t>
      </w:r>
      <w:r w:rsidR="00211A40" w:rsidRPr="00534713">
        <w:rPr>
          <w:b/>
        </w:rPr>
        <w:t xml:space="preserve">ԿՐԹՈՒԹՅԱՆ, ՄՇԱԿՈՒՅԹԻ, ՍՊՈՐՏԻ ԵՎ ԵՐԻՏԱՍԱՐԴՈՒԹՅԱՆ </w:t>
      </w:r>
      <w:r w:rsidR="00E62D8F" w:rsidRPr="00534713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E71872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534713">
        <w:rPr>
          <w:b/>
          <w:sz w:val="22"/>
          <w:szCs w:val="22"/>
        </w:rPr>
        <w:t>3.1-</w:t>
      </w:r>
      <w:r w:rsidR="00725241" w:rsidRPr="00534713">
        <w:rPr>
          <w:b/>
          <w:sz w:val="22"/>
          <w:szCs w:val="22"/>
          <w:lang w:val="en-US"/>
        </w:rPr>
        <w:t>4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211A40" w:rsidRPr="00534713">
        <w:rPr>
          <w:sz w:val="22"/>
          <w:szCs w:val="22"/>
          <w:lang w:val="en-US"/>
        </w:rPr>
        <w:t>կրթության</w:t>
      </w:r>
      <w:proofErr w:type="spellEnd"/>
      <w:r w:rsidR="00211A40" w:rsidRPr="00534713">
        <w:rPr>
          <w:sz w:val="22"/>
          <w:szCs w:val="22"/>
          <w:lang w:val="en-US"/>
        </w:rPr>
        <w:t xml:space="preserve">, </w:t>
      </w:r>
      <w:proofErr w:type="spellStart"/>
      <w:r w:rsidR="00211A40" w:rsidRPr="00534713">
        <w:rPr>
          <w:sz w:val="22"/>
          <w:szCs w:val="22"/>
          <w:lang w:val="en-US"/>
        </w:rPr>
        <w:t>մշակույթի</w:t>
      </w:r>
      <w:proofErr w:type="spellEnd"/>
      <w:r w:rsidR="00211A40" w:rsidRPr="00534713">
        <w:rPr>
          <w:sz w:val="22"/>
          <w:szCs w:val="22"/>
          <w:lang w:val="en-US"/>
        </w:rPr>
        <w:t xml:space="preserve">, </w:t>
      </w:r>
      <w:proofErr w:type="spellStart"/>
      <w:r w:rsidR="00211A40" w:rsidRPr="00534713">
        <w:rPr>
          <w:sz w:val="22"/>
          <w:szCs w:val="22"/>
          <w:lang w:val="en-US"/>
        </w:rPr>
        <w:t>սպորտի</w:t>
      </w:r>
      <w:proofErr w:type="spellEnd"/>
      <w:r w:rsidR="00211A40" w:rsidRPr="00534713">
        <w:rPr>
          <w:sz w:val="22"/>
          <w:szCs w:val="22"/>
          <w:lang w:val="en-US"/>
        </w:rPr>
        <w:t xml:space="preserve"> և </w:t>
      </w:r>
      <w:proofErr w:type="spellStart"/>
      <w:r w:rsidR="00211A40" w:rsidRPr="00534713">
        <w:rPr>
          <w:sz w:val="22"/>
          <w:szCs w:val="22"/>
          <w:lang w:val="en-US"/>
        </w:rPr>
        <w:t>երիտասարդության</w:t>
      </w:r>
      <w:proofErr w:type="spellEnd"/>
      <w:r w:rsidR="008E7355"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բաժնի</w:t>
      </w:r>
      <w:proofErr w:type="spellEnd"/>
      <w:r w:rsidRPr="00534713">
        <w:rPr>
          <w:sz w:val="22"/>
          <w:szCs w:val="22"/>
          <w:lang w:val="en-US"/>
        </w:rPr>
        <w:t xml:space="preserve"> (</w:t>
      </w:r>
      <w:proofErr w:type="spellStart"/>
      <w:r w:rsidRPr="00534713">
        <w:rPr>
          <w:sz w:val="22"/>
          <w:szCs w:val="22"/>
        </w:rPr>
        <w:t>այսուհետ</w:t>
      </w:r>
      <w:proofErr w:type="spellEnd"/>
      <w:r w:rsidRPr="00534713">
        <w:rPr>
          <w:sz w:val="22"/>
          <w:szCs w:val="22"/>
        </w:rPr>
        <w:t>՝</w:t>
      </w:r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բաժին</w:t>
      </w:r>
      <w:proofErr w:type="spellEnd"/>
      <w:r w:rsidRPr="00534713">
        <w:rPr>
          <w:sz w:val="22"/>
          <w:szCs w:val="22"/>
          <w:lang w:val="en-US"/>
        </w:rPr>
        <w:t xml:space="preserve">) </w:t>
      </w:r>
      <w:proofErr w:type="spellStart"/>
      <w:r w:rsidRPr="00534713">
        <w:rPr>
          <w:sz w:val="22"/>
          <w:szCs w:val="22"/>
        </w:rPr>
        <w:t>առաջատար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մասնագետի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պաշտոնն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ընդգրկվում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է</w:t>
      </w:r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համայնքային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ծառայութ</w:t>
      </w:r>
      <w:r>
        <w:rPr>
          <w:sz w:val="22"/>
          <w:szCs w:val="22"/>
        </w:rPr>
        <w:t>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bookmarkStart w:id="0" w:name="_GoBack"/>
      <w:bookmarkEnd w:id="0"/>
    </w:p>
    <w:p w:rsidR="00DB4717" w:rsidRPr="00DB4717" w:rsidRDefault="002C749A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534713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534713">
        <w:rPr>
          <w:sz w:val="22"/>
          <w:szCs w:val="22"/>
          <w:lang w:val="en-US"/>
        </w:rPr>
        <w:t xml:space="preserve">) </w:t>
      </w:r>
      <w:proofErr w:type="spellStart"/>
      <w:r w:rsidRPr="00534713">
        <w:rPr>
          <w:sz w:val="22"/>
          <w:szCs w:val="22"/>
        </w:rPr>
        <w:t>ունի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առնվազն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միջնակարգ</w:t>
      </w:r>
      <w:proofErr w:type="spellEnd"/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կրթություն</w:t>
      </w:r>
      <w:proofErr w:type="spellEnd"/>
      <w:r w:rsidR="00D81E7A" w:rsidRPr="00534713">
        <w:rPr>
          <w:sz w:val="22"/>
          <w:szCs w:val="22"/>
          <w:lang w:val="en-US"/>
        </w:rPr>
        <w:t xml:space="preserve">՝ </w:t>
      </w:r>
      <w:proofErr w:type="spellStart"/>
      <w:r w:rsidR="00D81E7A" w:rsidRPr="00534713">
        <w:rPr>
          <w:sz w:val="22"/>
          <w:szCs w:val="22"/>
          <w:lang w:val="en-US"/>
        </w:rPr>
        <w:t>առանց</w:t>
      </w:r>
      <w:proofErr w:type="spellEnd"/>
      <w:r w:rsidR="00D81E7A" w:rsidRPr="00534713">
        <w:rPr>
          <w:sz w:val="22"/>
          <w:szCs w:val="22"/>
          <w:lang w:val="en-US"/>
        </w:rPr>
        <w:t xml:space="preserve"> </w:t>
      </w:r>
      <w:proofErr w:type="spellStart"/>
      <w:r w:rsidR="00D81E7A" w:rsidRPr="00534713">
        <w:rPr>
          <w:sz w:val="22"/>
          <w:szCs w:val="22"/>
          <w:lang w:val="en-US"/>
        </w:rPr>
        <w:t>աշխատանքային</w:t>
      </w:r>
      <w:proofErr w:type="spellEnd"/>
      <w:r w:rsidR="00D81E7A" w:rsidRPr="00534713">
        <w:rPr>
          <w:sz w:val="22"/>
          <w:szCs w:val="22"/>
          <w:lang w:val="en-US"/>
        </w:rPr>
        <w:t xml:space="preserve"> </w:t>
      </w:r>
      <w:proofErr w:type="spellStart"/>
      <w:r w:rsidR="00D81E7A" w:rsidRPr="00534713">
        <w:rPr>
          <w:sz w:val="22"/>
          <w:szCs w:val="22"/>
          <w:lang w:val="en-US"/>
        </w:rPr>
        <w:t>ստաժի</w:t>
      </w:r>
      <w:proofErr w:type="spellEnd"/>
      <w:r w:rsidR="00D81E7A" w:rsidRPr="00534713">
        <w:rPr>
          <w:sz w:val="22"/>
          <w:szCs w:val="22"/>
          <w:lang w:val="en-US"/>
        </w:rPr>
        <w:t xml:space="preserve"> և </w:t>
      </w:r>
      <w:proofErr w:type="spellStart"/>
      <w:r w:rsidR="00D81E7A" w:rsidRPr="00534713">
        <w:rPr>
          <w:sz w:val="22"/>
          <w:szCs w:val="22"/>
          <w:lang w:val="en-US"/>
        </w:rPr>
        <w:t>փորձի</w:t>
      </w:r>
      <w:proofErr w:type="spellEnd"/>
      <w:r w:rsidR="00D81E7A" w:rsidRPr="00534713">
        <w:rPr>
          <w:sz w:val="22"/>
          <w:szCs w:val="22"/>
          <w:lang w:val="en-US"/>
        </w:rPr>
        <w:t>:</w:t>
      </w:r>
      <w:r w:rsidRPr="00534713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534713">
        <w:rPr>
          <w:sz w:val="22"/>
          <w:szCs w:val="22"/>
        </w:rPr>
        <w:t>բ</w:t>
      </w:r>
      <w:r w:rsidRPr="00534713">
        <w:rPr>
          <w:sz w:val="22"/>
          <w:szCs w:val="22"/>
          <w:lang w:val="en-US"/>
        </w:rPr>
        <w:t xml:space="preserve">)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áõÝÇ</w:t>
      </w:r>
      <w:proofErr w:type="spellEnd"/>
      <w:r w:rsidR="00DC4CC8" w:rsidRPr="00534713">
        <w:rPr>
          <w:rFonts w:ascii="Arial AM" w:hAnsi="Arial AM"/>
          <w:sz w:val="22"/>
          <w:szCs w:val="22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ïáõñù»ñÇ</w:t>
      </w:r>
      <w:proofErr w:type="spellEnd"/>
      <w:r w:rsidR="00DC4CC8" w:rsidRPr="00534713">
        <w:rPr>
          <w:rFonts w:ascii="Arial AM" w:hAnsi="Arial AM"/>
          <w:sz w:val="22"/>
          <w:szCs w:val="22"/>
          <w:lang w:val="en-US"/>
        </w:rPr>
        <w:t xml:space="preserve"> ¨ í×³ñÝ»ñÇ Ù³ëÇÝ¦, §Ü³Ë³¹åñáó³Ï³Ý ÏñÃáõÃÛ³Ý Ù³ëÇÝ¦, §ÎñÃáõÃÛ³Ý Ù³ëÇÝ¦ Ð³Û³ëï³ÝÇ Ð³Ýñ³å»ïáõÃÛ³Ý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ûñ»ÝùÝ»ñÇ</w:t>
      </w:r>
      <w:proofErr w:type="spellEnd"/>
      <w:r w:rsidR="00D81E7A" w:rsidRPr="00534713">
        <w:rPr>
          <w:rFonts w:ascii="Arial AM" w:hAnsi="Arial AM"/>
          <w:sz w:val="22"/>
          <w:szCs w:val="22"/>
          <w:lang w:val="en-US"/>
        </w:rPr>
        <w:t>,</w:t>
      </w:r>
      <w:r w:rsidRPr="00534713">
        <w:rPr>
          <w:sz w:val="22"/>
          <w:szCs w:val="22"/>
          <w:lang w:val="en-US"/>
        </w:rPr>
        <w:t xml:space="preserve"> </w:t>
      </w:r>
      <w:proofErr w:type="spellStart"/>
      <w:r w:rsidRPr="00534713"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0F0EEA" w:rsidRPr="00765E8C" w:rsidRDefault="001026C6" w:rsidP="000F0EEA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 w:rsidR="000F0EEA" w:rsidRPr="00765E8C">
        <w:rPr>
          <w:rFonts w:eastAsia="Calibri"/>
          <w:sz w:val="22"/>
          <w:szCs w:val="22"/>
        </w:rPr>
        <w:t>Բաժնի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առաջատար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մասնագետին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օրենքով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սահմանված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կարգով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շնորհվում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է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Հայաստանի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Հանրապետության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համայնքային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ծառայության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0F0EEA" w:rsidRPr="00765E8C">
        <w:rPr>
          <w:rFonts w:eastAsia="Calibri"/>
          <w:sz w:val="22"/>
          <w:szCs w:val="22"/>
        </w:rPr>
        <w:t>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դասի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կրտսեր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ծառայողի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դասային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աստիճան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ինչպես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նաև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ավելի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բարձր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0F0EEA" w:rsidRPr="00765E8C">
        <w:rPr>
          <w:rFonts w:eastAsia="Calibri"/>
          <w:sz w:val="22"/>
          <w:szCs w:val="22"/>
        </w:rPr>
        <w:t>Հայաստանի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Հանրապետության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համայնքային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ծառայության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3-րդ  </w:t>
      </w:r>
      <w:proofErr w:type="spellStart"/>
      <w:r w:rsidR="000F0EEA" w:rsidRPr="00765E8C">
        <w:rPr>
          <w:rFonts w:eastAsia="Calibri"/>
          <w:sz w:val="22"/>
          <w:szCs w:val="22"/>
        </w:rPr>
        <w:t>դասի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ծառայողի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դասային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</w:rPr>
        <w:t>աստիճան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>: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2C749A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63672"/>
    <w:rsid w:val="000F0EEA"/>
    <w:rsid w:val="001026C6"/>
    <w:rsid w:val="00211A40"/>
    <w:rsid w:val="002C749A"/>
    <w:rsid w:val="00474E83"/>
    <w:rsid w:val="00534713"/>
    <w:rsid w:val="00725241"/>
    <w:rsid w:val="008E7355"/>
    <w:rsid w:val="00900BF5"/>
    <w:rsid w:val="009A3AB3"/>
    <w:rsid w:val="00D263B3"/>
    <w:rsid w:val="00D81E7A"/>
    <w:rsid w:val="00DB4717"/>
    <w:rsid w:val="00DC4CC8"/>
    <w:rsid w:val="00E62D8F"/>
    <w:rsid w:val="00E7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2022-02-07T06:56:00Z</dcterms:created>
  <dcterms:modified xsi:type="dcterms:W3CDTF">2022-02-09T07:24:00Z</dcterms:modified>
</cp:coreProperties>
</file>