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0E" w:rsidRPr="00A31DE9" w:rsidRDefault="00AE2566" w:rsidP="003E3D0E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ascii="GHEA Grapalat" w:hAnsi="GHEA Grapalat"/>
          <w:iCs/>
          <w:lang w:val="hy-AM"/>
        </w:rPr>
      </w:pPr>
      <w:r>
        <w:rPr>
          <w:rFonts w:ascii="GHEA Grapalat" w:hAnsi="GHEA Grapalat"/>
          <w:iCs/>
          <w:sz w:val="20"/>
          <w:szCs w:val="20"/>
          <w:lang w:val="hy-AM"/>
        </w:rPr>
        <w:t>Հավելված  07</w:t>
      </w:r>
      <w:bookmarkStart w:id="0" w:name="_GoBack"/>
      <w:bookmarkEnd w:id="0"/>
    </w:p>
    <w:p w:rsidR="003E3D0E" w:rsidRPr="00A31DE9" w:rsidRDefault="003E3D0E" w:rsidP="003E3D0E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ascii="GHEA Grapalat" w:hAnsi="GHEA Grapalat"/>
          <w:iCs/>
          <w:sz w:val="20"/>
          <w:szCs w:val="20"/>
          <w:lang w:val="hy-AM"/>
        </w:rPr>
      </w:pPr>
      <w:r w:rsidRPr="00A31DE9">
        <w:rPr>
          <w:rFonts w:ascii="GHEA Grapalat" w:hAnsi="GHEA Grapalat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3E3D0E" w:rsidRPr="006F55CB" w:rsidRDefault="003E3D0E" w:rsidP="003E3D0E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cs="Sylfaen"/>
          <w:lang w:val="hy-AM"/>
        </w:rPr>
      </w:pPr>
      <w:r w:rsidRPr="00A31DE9">
        <w:rPr>
          <w:rFonts w:ascii="GHEA Grapalat" w:hAnsi="GHEA Grapalat"/>
          <w:iCs/>
          <w:sz w:val="20"/>
          <w:szCs w:val="20"/>
          <w:lang w:val="hy-AM"/>
        </w:rPr>
        <w:t>Փետրվարի 11-ի N 124 որոշման</w:t>
      </w:r>
    </w:p>
    <w:p w:rsidR="003E3D0E" w:rsidRPr="006F55CB" w:rsidRDefault="003E3D0E" w:rsidP="003E3D0E">
      <w:pPr>
        <w:pStyle w:val="a3"/>
        <w:ind w:left="7200"/>
        <w:jc w:val="right"/>
        <w:rPr>
          <w:rFonts w:ascii="Times New Roman" w:hAnsi="Times New Roman"/>
          <w:b/>
          <w:i/>
          <w:iCs/>
          <w:color w:val="000000" w:themeColor="text1"/>
          <w:sz w:val="20"/>
          <w:lang w:val="hy-AM"/>
        </w:rPr>
      </w:pPr>
    </w:p>
    <w:p w:rsidR="003E3D0E" w:rsidRPr="000D4F11" w:rsidRDefault="003E3D0E" w:rsidP="003E3D0E">
      <w:pPr>
        <w:autoSpaceDE w:val="0"/>
        <w:autoSpaceDN w:val="0"/>
        <w:adjustRightInd w:val="0"/>
        <w:ind w:left="3600"/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  <w:t>ՀԱՄԱՅՆՔԱՅԻՆ ԾԱՌԱՅՈՒԹՅԱՆ</w:t>
      </w:r>
    </w:p>
    <w:p w:rsidR="003E3D0E" w:rsidRPr="000D4F11" w:rsidRDefault="003E3D0E" w:rsidP="003E3D0E">
      <w:pPr>
        <w:autoSpaceDE w:val="0"/>
        <w:autoSpaceDN w:val="0"/>
        <w:adjustRightInd w:val="0"/>
        <w:ind w:left="4320"/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  <w:t>ՊԱՇՏՈՆԻ ԱՆՁՆԱԳԻՐ</w:t>
      </w:r>
    </w:p>
    <w:p w:rsidR="003E3D0E" w:rsidRPr="006F55CB" w:rsidRDefault="003E3D0E" w:rsidP="003E3D0E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ՀՀ ԿՈՏԱՅՔԻ ՄԱՐԶԻ 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ՆՈՐ ՀԱՃԸՆԻ </w:t>
      </w: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ՀԱՄԱՅՆՔԱՊԵՏԱՐԱՆԻ ԱՇԽԱՏԱԿԱԶՄԻ ՔԱՂԱՔԱՇԻՆՈՒԹՅԱՆ, 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>ՀՈՂԱՇԻՆՈՒԹՅԱՆ ԵՎ</w:t>
      </w: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ԳՅՈՒՂԱՏՆՏԵՍՈՒԹՅԱՆ ԲԱԺՆԻ</w:t>
      </w:r>
    </w:p>
    <w:p w:rsidR="003E3D0E" w:rsidRPr="000D4F11" w:rsidRDefault="003E3D0E" w:rsidP="003E3D0E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ԳԼԽԱՎՈՐ ՄԱՍՆԱԳԵՏԻ</w:t>
      </w:r>
    </w:p>
    <w:p w:rsidR="007571F0" w:rsidRPr="006A009D" w:rsidRDefault="00833DE4" w:rsidP="007571F0">
      <w:pPr>
        <w:autoSpaceDE w:val="0"/>
        <w:autoSpaceDN w:val="0"/>
        <w:adjustRightInd w:val="0"/>
        <w:ind w:left="504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>
        <w:rPr>
          <w:rFonts w:ascii="GHEA Grapalat" w:eastAsia="Arial Unicode MS" w:hAnsi="GHEA Grapalat" w:cs="Arial Unicode MS"/>
          <w:b/>
          <w:sz w:val="20"/>
          <w:szCs w:val="20"/>
        </w:rPr>
        <w:t xml:space="preserve">     </w:t>
      </w:r>
      <w:r w:rsidR="006A009D">
        <w:rPr>
          <w:rFonts w:ascii="GHEA Grapalat" w:eastAsia="Arial Unicode MS" w:hAnsi="GHEA Grapalat" w:cs="Arial Unicode MS"/>
          <w:b/>
          <w:sz w:val="20"/>
          <w:szCs w:val="20"/>
        </w:rPr>
        <w:t>2.3-</w:t>
      </w:r>
      <w:r w:rsidR="006A009D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3</w:t>
      </w:r>
    </w:p>
    <w:p w:rsidR="007571F0" w:rsidRPr="00B03C00" w:rsidRDefault="00833DE4" w:rsidP="00833DE4">
      <w:pPr>
        <w:autoSpaceDE w:val="0"/>
        <w:autoSpaceDN w:val="0"/>
        <w:adjustRightInd w:val="0"/>
        <w:ind w:left="3600"/>
        <w:rPr>
          <w:rFonts w:ascii="GHEA Grapalat" w:eastAsia="Arial Unicode MS" w:hAnsi="GHEA Grapalat" w:cs="Arial Unicode MS"/>
          <w:b/>
          <w:sz w:val="20"/>
          <w:szCs w:val="20"/>
        </w:rPr>
      </w:pPr>
      <w:r>
        <w:rPr>
          <w:rFonts w:ascii="GHEA Grapalat" w:eastAsia="Arial Unicode MS" w:hAnsi="GHEA Grapalat" w:cs="Arial Unicode MS"/>
          <w:b/>
          <w:sz w:val="20"/>
          <w:szCs w:val="20"/>
        </w:rPr>
        <w:t xml:space="preserve">                      </w:t>
      </w:r>
      <w:r w:rsidR="007571F0" w:rsidRPr="00B03C00">
        <w:rPr>
          <w:rFonts w:ascii="GHEA Grapalat" w:eastAsia="Arial Unicode MS" w:hAnsi="GHEA Grapalat" w:cs="Arial Unicode MS"/>
          <w:b/>
          <w:sz w:val="20"/>
          <w:szCs w:val="20"/>
        </w:rPr>
        <w:t>(</w:t>
      </w:r>
      <w:r w:rsidR="007571F0" w:rsidRPr="00B03C00">
        <w:rPr>
          <w:rFonts w:ascii="GHEA Grapalat" w:eastAsia="Arial Unicode MS" w:hAnsi="GHEA Grapalat" w:cs="Sylfaen"/>
          <w:b/>
          <w:sz w:val="20"/>
          <w:szCs w:val="20"/>
        </w:rPr>
        <w:t>ծածկագիրը</w:t>
      </w:r>
      <w:r w:rsidR="007571F0" w:rsidRPr="00B03C00">
        <w:rPr>
          <w:rFonts w:ascii="GHEA Grapalat" w:eastAsia="Arial Unicode MS" w:hAnsi="GHEA Grapalat" w:cs="Arial Unicode MS"/>
          <w:b/>
          <w:sz w:val="20"/>
          <w:szCs w:val="20"/>
        </w:rPr>
        <w:t>)</w:t>
      </w:r>
    </w:p>
    <w:p w:rsidR="007571F0" w:rsidRPr="00B72340" w:rsidRDefault="007571F0" w:rsidP="00B72340">
      <w:pPr>
        <w:pStyle w:val="a9"/>
        <w:numPr>
          <w:ilvl w:val="0"/>
          <w:numId w:val="1"/>
        </w:numPr>
        <w:autoSpaceDE w:val="0"/>
        <w:autoSpaceDN w:val="0"/>
        <w:adjustRightInd w:val="0"/>
        <w:rPr>
          <w:rFonts w:ascii="GHEA Grapalat" w:eastAsia="Arial Unicode MS" w:hAnsi="GHEA Grapalat" w:cs="Sylfaen"/>
          <w:b/>
          <w:sz w:val="20"/>
          <w:szCs w:val="20"/>
        </w:rPr>
      </w:pPr>
      <w:r w:rsidRPr="00B72340">
        <w:rPr>
          <w:rFonts w:ascii="GHEA Grapalat" w:eastAsia="Arial Unicode MS" w:hAnsi="GHEA Grapalat" w:cs="Sylfaen"/>
          <w:b/>
          <w:sz w:val="20"/>
          <w:szCs w:val="20"/>
        </w:rPr>
        <w:t>ԸՆԴՀԱՆՈՒՐ</w:t>
      </w:r>
      <w:r w:rsidR="00343471" w:rsidRPr="00B72340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sz w:val="20"/>
          <w:szCs w:val="20"/>
        </w:rPr>
        <w:t>ԴՐՈՒՅԹՆԵՐ</w:t>
      </w:r>
    </w:p>
    <w:p w:rsidR="00B72340" w:rsidRPr="00B72340" w:rsidRDefault="00B72340" w:rsidP="00B72340">
      <w:pPr>
        <w:pStyle w:val="a9"/>
        <w:autoSpaceDE w:val="0"/>
        <w:autoSpaceDN w:val="0"/>
        <w:adjustRightInd w:val="0"/>
        <w:ind w:left="4305"/>
        <w:rPr>
          <w:rFonts w:ascii="GHEA Grapalat" w:eastAsia="Arial Unicode MS" w:hAnsi="GHEA Grapalat" w:cs="Arial Unicode MS"/>
          <w:b/>
          <w:sz w:val="20"/>
          <w:szCs w:val="20"/>
        </w:rPr>
      </w:pPr>
    </w:p>
    <w:p w:rsidR="007571F0" w:rsidRPr="007571F0" w:rsidRDefault="007571F0" w:rsidP="007571F0">
      <w:pPr>
        <w:autoSpaceDE w:val="0"/>
        <w:autoSpaceDN w:val="0"/>
        <w:adjustRightInd w:val="0"/>
        <w:rPr>
          <w:rFonts w:ascii="GHEA Grapalat" w:eastAsia="Arial Unicode MS" w:hAnsi="GHEA Grapalat" w:cs="Aharoni"/>
          <w:sz w:val="20"/>
          <w:szCs w:val="20"/>
        </w:rPr>
      </w:pPr>
      <w:r w:rsidRPr="007571F0">
        <w:rPr>
          <w:rFonts w:ascii="GHEA Grapalat" w:eastAsia="Arial Unicode MS" w:hAnsi="GHEA Grapalat" w:cs="Aharoni"/>
          <w:sz w:val="20"/>
          <w:szCs w:val="20"/>
        </w:rPr>
        <w:t>1.ՀՀ Կոտայքի</w:t>
      </w:r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մարզի</w:t>
      </w:r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r w:rsidR="003E3D0E">
        <w:rPr>
          <w:rFonts w:ascii="GHEA Grapalat" w:eastAsia="Arial Unicode MS" w:hAnsi="GHEA Grapalat" w:cs="Aharoni"/>
          <w:sz w:val="20"/>
          <w:szCs w:val="20"/>
        </w:rPr>
        <w:t>Նոր Հաճընի</w:t>
      </w:r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համայնքապետարանի</w:t>
      </w:r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 xml:space="preserve">աշխատակազմի (այսուհետև` աշխատակազմ) քաղաքաշինության, </w:t>
      </w:r>
      <w:r w:rsidR="003E3D0E">
        <w:rPr>
          <w:rFonts w:ascii="GHEA Grapalat" w:eastAsia="Arial Unicode MS" w:hAnsi="GHEA Grapalat" w:cs="Aharoni"/>
          <w:sz w:val="20"/>
          <w:szCs w:val="20"/>
          <w:lang w:val="hy-AM"/>
        </w:rPr>
        <w:t>հողաշինության և</w:t>
      </w:r>
      <w:r w:rsidRPr="007571F0">
        <w:rPr>
          <w:rFonts w:ascii="GHEA Grapalat" w:eastAsia="Arial Unicode MS" w:hAnsi="GHEA Grapalat" w:cs="Aharoni"/>
          <w:sz w:val="20"/>
          <w:szCs w:val="20"/>
        </w:rPr>
        <w:t xml:space="preserve"> գյուղատնտեսության</w:t>
      </w:r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բաժնի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գլխավոր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մասնագետի</w:t>
      </w:r>
      <w:r w:rsidR="009D0176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-</w:t>
      </w:r>
      <w:r w:rsidR="009D0176" w:rsidRPr="00620FB0">
        <w:rPr>
          <w:rFonts w:ascii="Sylfaen" w:hAnsi="Sylfaen" w:cs="Sylfaen"/>
        </w:rPr>
        <w:t xml:space="preserve"> </w:t>
      </w:r>
      <w:r w:rsidR="009D0176" w:rsidRPr="00620FB0">
        <w:rPr>
          <w:rFonts w:ascii="GHEA Grapalat" w:eastAsia="Arial Unicode MS" w:hAnsi="GHEA Grapalat" w:cs="Aharoni"/>
          <w:sz w:val="20"/>
          <w:szCs w:val="20"/>
          <w:lang w:val="hy-AM"/>
        </w:rPr>
        <w:t>քաղաքաշինության և հողօգտագործման հարցերով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պաշտոնն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ընդգրկվում է համայնքային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ծառայության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առաջատար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պաշտոնների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խմբի 3-րդ ենթախմբում:</w:t>
      </w:r>
    </w:p>
    <w:p w:rsidR="007571F0" w:rsidRPr="007571F0" w:rsidRDefault="007571F0" w:rsidP="007571F0">
      <w:pPr>
        <w:autoSpaceDE w:val="0"/>
        <w:autoSpaceDN w:val="0"/>
        <w:adjustRightInd w:val="0"/>
        <w:rPr>
          <w:rFonts w:ascii="GHEA Grapalat" w:eastAsia="Arial Unicode MS" w:hAnsi="GHEA Grapalat" w:cs="Aharoni"/>
          <w:sz w:val="20"/>
          <w:szCs w:val="20"/>
        </w:rPr>
      </w:pPr>
      <w:r w:rsidRPr="007571F0">
        <w:rPr>
          <w:rFonts w:ascii="GHEA Grapalat" w:eastAsia="Arial Unicode MS" w:hAnsi="GHEA Grapalat" w:cs="Aharoni"/>
          <w:sz w:val="20"/>
          <w:szCs w:val="20"/>
        </w:rPr>
        <w:t xml:space="preserve">2.Աշխատակազմի </w:t>
      </w:r>
      <w:r w:rsidR="003E3D0E" w:rsidRPr="003E3D0E">
        <w:rPr>
          <w:rFonts w:ascii="GHEA Grapalat" w:eastAsia="Arial Unicode MS" w:hAnsi="GHEA Grapalat" w:cs="Aharoni"/>
          <w:sz w:val="20"/>
          <w:szCs w:val="20"/>
        </w:rPr>
        <w:t xml:space="preserve">քաղաքաշինության, հողաշինության և գյուղատնտեսության </w:t>
      </w:r>
      <w:r w:rsidRPr="007571F0">
        <w:rPr>
          <w:rFonts w:ascii="GHEA Grapalat" w:eastAsia="Arial Unicode MS" w:hAnsi="GHEA Grapalat" w:cs="Aharoni"/>
          <w:sz w:val="20"/>
          <w:szCs w:val="20"/>
        </w:rPr>
        <w:t>բաժնի (այսուհետ` բաժին)  գլխավոր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="00620FB0">
        <w:rPr>
          <w:rFonts w:ascii="GHEA Grapalat" w:eastAsia="Arial Unicode MS" w:hAnsi="GHEA Grapalat" w:cs="Aharoni"/>
          <w:sz w:val="20"/>
          <w:szCs w:val="20"/>
        </w:rPr>
        <w:t>մասնագետի</w:t>
      </w:r>
      <w:r w:rsidR="00620FB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(այսուհետև`գլխավոր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մասնագետ)   «Համայնքային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ծառայության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մասին» ՀՀ օրենքով (այսուհետև` օրենք) սահմանված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կարգով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պաշտոնի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նշանակում և պաշտոնից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ազատում է աշխատակազմի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քարտուղարը (այսուհետ՝ քարտուղար):</w:t>
      </w:r>
    </w:p>
    <w:p w:rsidR="007571F0" w:rsidRPr="007571F0" w:rsidRDefault="007571F0" w:rsidP="007571F0">
      <w:pPr>
        <w:autoSpaceDE w:val="0"/>
        <w:autoSpaceDN w:val="0"/>
        <w:adjustRightInd w:val="0"/>
        <w:ind w:left="3600"/>
        <w:rPr>
          <w:rFonts w:ascii="GHEA Grapalat" w:eastAsia="Arial Unicode MS" w:hAnsi="GHEA Grapalat" w:cs="Arial Unicode MS"/>
          <w:b/>
          <w:sz w:val="20"/>
          <w:szCs w:val="20"/>
        </w:rPr>
      </w:pPr>
      <w:r w:rsidRPr="007571F0">
        <w:rPr>
          <w:rFonts w:ascii="GHEA Grapalat" w:eastAsia="Arial Unicode MS" w:hAnsi="GHEA Grapalat" w:cs="Arial Unicode MS"/>
          <w:b/>
          <w:sz w:val="20"/>
          <w:szCs w:val="20"/>
        </w:rPr>
        <w:t xml:space="preserve">2. </w:t>
      </w:r>
      <w:r w:rsidRPr="007571F0">
        <w:rPr>
          <w:rFonts w:ascii="GHEA Grapalat" w:eastAsia="Arial Unicode MS" w:hAnsi="GHEA Grapalat" w:cs="Sylfaen"/>
          <w:b/>
          <w:sz w:val="20"/>
          <w:szCs w:val="20"/>
        </w:rPr>
        <w:t>ԱՇԽԱՏԱՆՔԻ</w:t>
      </w:r>
      <w:r w:rsidR="00D95390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Sylfaen"/>
          <w:b/>
          <w:sz w:val="20"/>
          <w:szCs w:val="20"/>
        </w:rPr>
        <w:t>ԿԱԶՄԱԿԵՐՊՄԱՆ</w:t>
      </w:r>
    </w:p>
    <w:p w:rsidR="007571F0" w:rsidRDefault="00D95390" w:rsidP="007571F0">
      <w:pPr>
        <w:autoSpaceDE w:val="0"/>
        <w:autoSpaceDN w:val="0"/>
        <w:adjustRightInd w:val="0"/>
        <w:ind w:left="3600"/>
        <w:rPr>
          <w:rFonts w:ascii="GHEA Grapalat" w:eastAsia="Arial Unicode MS" w:hAnsi="GHEA Grapalat" w:cs="Sylfaen"/>
          <w:b/>
          <w:sz w:val="20"/>
          <w:szCs w:val="20"/>
        </w:rPr>
      </w:pP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   </w:t>
      </w:r>
      <w:r w:rsidR="007571F0" w:rsidRPr="007571F0">
        <w:rPr>
          <w:rFonts w:ascii="GHEA Grapalat" w:eastAsia="Arial Unicode MS" w:hAnsi="GHEA Grapalat" w:cs="Sylfaen"/>
          <w:b/>
          <w:sz w:val="20"/>
          <w:szCs w:val="20"/>
        </w:rPr>
        <w:t>ՊԱՏԱՍԽԱՆԱՏՎՈՒԹՅՈՒՆԸ</w:t>
      </w:r>
    </w:p>
    <w:p w:rsidR="00B72340" w:rsidRPr="007571F0" w:rsidRDefault="00B72340" w:rsidP="007571F0">
      <w:pPr>
        <w:autoSpaceDE w:val="0"/>
        <w:autoSpaceDN w:val="0"/>
        <w:adjustRightInd w:val="0"/>
        <w:ind w:left="3600"/>
        <w:rPr>
          <w:rFonts w:ascii="GHEA Grapalat" w:eastAsia="Arial Unicode MS" w:hAnsi="GHEA Grapalat" w:cs="Arial Unicode MS"/>
          <w:b/>
          <w:sz w:val="20"/>
          <w:szCs w:val="20"/>
        </w:rPr>
      </w:pPr>
    </w:p>
    <w:p w:rsidR="00313963" w:rsidRPr="00313963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313963">
        <w:rPr>
          <w:rFonts w:ascii="GHEA Grapalat" w:eastAsia="Arial Unicode MS" w:hAnsi="GHEA Grapalat" w:cs="Arial Unicode MS"/>
          <w:sz w:val="20"/>
          <w:szCs w:val="20"/>
        </w:rPr>
        <w:t>3.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մասնագետն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անմիջականորեն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ենթակա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և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հաշվետու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է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բաժնի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պետին</w:t>
      </w:r>
      <w:r w:rsidRPr="00313963">
        <w:rPr>
          <w:rFonts w:ascii="GHEA Grapalat" w:eastAsia="Arial Unicode MS" w:hAnsi="GHEA Grapalat" w:cs="Arial Unicode MS"/>
          <w:sz w:val="20"/>
          <w:szCs w:val="20"/>
        </w:rPr>
        <w:t>:</w:t>
      </w:r>
    </w:p>
    <w:p w:rsidR="00313963" w:rsidRPr="00313963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313963">
        <w:rPr>
          <w:rFonts w:ascii="GHEA Grapalat" w:eastAsia="Arial Unicode MS" w:hAnsi="GHEA Grapalat" w:cs="Arial Unicode MS"/>
          <w:sz w:val="20"/>
          <w:szCs w:val="20"/>
        </w:rPr>
        <w:t xml:space="preserve">4.  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մասնագետն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իրեն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ենթակա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աշխատողներ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չունի</w:t>
      </w:r>
      <w:r w:rsidRPr="00313963">
        <w:rPr>
          <w:rFonts w:ascii="GHEA Grapalat" w:eastAsia="Arial Unicode MS" w:hAnsi="GHEA Grapalat" w:cs="Arial Unicode MS"/>
          <w:sz w:val="20"/>
          <w:szCs w:val="20"/>
        </w:rPr>
        <w:t>:</w:t>
      </w:r>
    </w:p>
    <w:p w:rsidR="00CA140B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313963">
        <w:rPr>
          <w:rFonts w:ascii="GHEA Grapalat" w:eastAsia="Arial Unicode MS" w:hAnsi="GHEA Grapalat" w:cs="Arial Unicode MS"/>
          <w:sz w:val="20"/>
          <w:szCs w:val="20"/>
        </w:rPr>
        <w:t xml:space="preserve">5. </w:t>
      </w:r>
      <w:r w:rsidR="00FE0152" w:rsidRPr="00313963">
        <w:rPr>
          <w:rFonts w:ascii="GHEA Grapalat" w:eastAsia="Arial Unicode MS" w:hAnsi="GHEA Grapalat" w:cs="Sylfaen"/>
          <w:sz w:val="20"/>
          <w:szCs w:val="20"/>
        </w:rPr>
        <w:t>ա</w:t>
      </w:r>
      <w:r w:rsidR="00FE0152" w:rsidRPr="00313963">
        <w:rPr>
          <w:rFonts w:ascii="GHEA Grapalat" w:eastAsia="Arial Unicode MS" w:hAnsi="GHEA Grapalat" w:cs="Arial Unicode MS"/>
          <w:sz w:val="20"/>
          <w:szCs w:val="20"/>
        </w:rPr>
        <w:t xml:space="preserve">) 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մասնագետի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բացակայության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դեպքում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նրան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փոխարինում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է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բաժնի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այլ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մասնագետը</w:t>
      </w:r>
      <w:r w:rsidRPr="00313963">
        <w:rPr>
          <w:rFonts w:ascii="GHEA Grapalat" w:eastAsia="Arial Unicode MS" w:hAnsi="GHEA Grapalat" w:cs="Arial Unicode MS"/>
          <w:sz w:val="20"/>
          <w:szCs w:val="20"/>
        </w:rPr>
        <w:t xml:space="preserve">`  </w:t>
      </w:r>
      <w:r w:rsidRPr="00313963">
        <w:rPr>
          <w:rFonts w:ascii="GHEA Grapalat" w:eastAsia="Arial Unicode MS" w:hAnsi="GHEA Grapalat" w:cs="Sylfaen"/>
          <w:sz w:val="20"/>
          <w:szCs w:val="20"/>
        </w:rPr>
        <w:t>քարտուղարի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հայեցողությամբ</w:t>
      </w:r>
      <w:r w:rsidRPr="00313963">
        <w:rPr>
          <w:rFonts w:ascii="GHEA Grapalat" w:eastAsia="Arial Unicode MS" w:hAnsi="GHEA Grapalat" w:cs="Arial Unicode MS"/>
          <w:sz w:val="20"/>
          <w:szCs w:val="20"/>
        </w:rPr>
        <w:t>:</w:t>
      </w:r>
    </w:p>
    <w:p w:rsidR="00313963" w:rsidRPr="00CA140B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Օրենքով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նախատեսված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դեպքերում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մասնագետին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փոխարինում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կադրերի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ռեզերվում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գտնվող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`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սույն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պաշտոնի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անձնագրի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պահանջները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բավարարող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անձը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իսկ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դրա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անհնարինության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դեպքում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անձը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`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Հայաստանի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Հանրապետության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օրենսդրությամբ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սահմանված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կարգով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ժամկետներում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FE0152" w:rsidRPr="0012234F" w:rsidRDefault="00FE0152" w:rsidP="00343471">
      <w:pPr>
        <w:autoSpaceDE w:val="0"/>
        <w:autoSpaceDN w:val="0"/>
        <w:adjustRightInd w:val="0"/>
        <w:jc w:val="both"/>
        <w:rPr>
          <w:rFonts w:ascii="GHEA Grapalat" w:eastAsia="Arial Unicode MS" w:hAnsi="GHEA Grapalat" w:cs="Sylfaen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բ)փոխարինում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մասնագետներին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` նրա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բացակայության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դեպքում՝ քարտուղարի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հայեցողությամբ։</w:t>
      </w:r>
    </w:p>
    <w:p w:rsidR="00313963" w:rsidRPr="00B72340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6.   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343471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>`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կազմակերպման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համակարգման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ղեկավարման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վերահսկման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չունի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օժանդակում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ավելի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ցածր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զբաղեցնող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ծառայողների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ինչպես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ծրագրմանը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հանձնարարականները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պատասխանատվություն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պահանջները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առջև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խնդիրները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տրված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հանձնարարականները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չկատարելու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ոչ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պատշաճ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կատարելու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վերազանցելու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: </w:t>
      </w:r>
    </w:p>
    <w:p w:rsidR="00313963" w:rsidRPr="0012234F" w:rsidRDefault="00343471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 </w:t>
      </w:r>
      <w:r w:rsidR="00313963"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3.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ՈՐՈՇՈՒՄՆԵՐ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ԿԱՅԱՑՆԵԼՈՒ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ԼԻԱԶՈՐՈՒԹՅՈՒՆՆԵՐԸ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7.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հիմնախնդիրների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լուծմանը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որոշումների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ընդունմանը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հանձնարարականների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43471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       </w:t>
      </w:r>
      <w:r w:rsidR="00313963"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4.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ՇՓՈՒՄՆԵՐԸ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ԵՎ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ՆԵՐԿԱՅԱՑՈՒՑՉՈՒԹՅՈՒՆԸ</w:t>
      </w:r>
    </w:p>
    <w:p w:rsidR="00313963" w:rsidRPr="0012234F" w:rsidRDefault="00313963" w:rsidP="00313963">
      <w:pPr>
        <w:tabs>
          <w:tab w:val="left" w:pos="2527"/>
        </w:tabs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</w:p>
    <w:p w:rsidR="00313963" w:rsidRPr="00B72340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8.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343471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մասնագետը՝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ներսում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շփվում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շրջանակներում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ներսում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շրջանակներում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շփվում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քարտուղարի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աշխատողների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այդ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թվում՝այլ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բաժինների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աշխատողների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պաշտոնատար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անձանց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F65D8A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առանձին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հանձնարարությամբ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դուրս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շփվում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հանդես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գալիս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որպես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ներկայացուցիչ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B72340" w:rsidRPr="00F65D8A" w:rsidRDefault="00B72340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B72340" w:rsidRPr="00F65D8A" w:rsidRDefault="00B72340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0F1FAD" w:rsidRDefault="00313963" w:rsidP="00313963">
      <w:pPr>
        <w:autoSpaceDE w:val="0"/>
        <w:autoSpaceDN w:val="0"/>
        <w:adjustRightInd w:val="0"/>
        <w:ind w:left="72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0F1FAD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5.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ԽՆԴԻՐՆԵՐԻ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ԲԱՐԴՈՒԹՅՈՒՆԸ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ԵՎ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ԴՐԱՆՑ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ՍՏԵՂԾԱԳՈՐԾԱԿԱՆ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ԼՈՒԾՈՒՄՆԵՐԸ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lastRenderedPageBreak/>
        <w:t xml:space="preserve">9.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շրջանակներում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առջև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խնդիրների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բացահայտմանը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վերլուծմանը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գնահատմանը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ինչպես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դրանց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ստեղծագործական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այլընտրանքային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լուծումներին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F65D8A" w:rsidRDefault="00313963" w:rsidP="00313963">
      <w:pPr>
        <w:autoSpaceDE w:val="0"/>
        <w:autoSpaceDN w:val="0"/>
        <w:adjustRightInd w:val="0"/>
        <w:ind w:left="2880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6.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ԳԻՏԵԼԻՔՆԵՐԸ</w:t>
      </w:r>
      <w:r w:rsidR="00343471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ՈՒ</w:t>
      </w:r>
      <w:r w:rsidR="00343471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ՀՄՏՈՒԹՅՈՒՆՆԵՐԸ</w:t>
      </w:r>
    </w:p>
    <w:p w:rsidR="00313963" w:rsidRPr="00B72340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10.    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343471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>`</w:t>
      </w:r>
    </w:p>
    <w:p w:rsidR="009D0176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Sylfaen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ճարտարապետա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-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մասնագիտությամբ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բարձրագույն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կրթություն</w:t>
      </w:r>
      <w:r w:rsidR="00D61E7E"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,</w:t>
      </w:r>
      <w:r w:rsidR="00343471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երկու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ստաժ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վերջին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երեք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ընթացքում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հայեցողական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քաղաքացիական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մեկ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ստաժ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վերջին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ութ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ընթացքում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ավագանու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անդամի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գործունեության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երկու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փորձ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երեք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մասնագիտական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ստաժ</w:t>
      </w:r>
      <w:r w:rsidR="009D0176">
        <w:rPr>
          <w:rFonts w:ascii="GHEA Grapalat" w:eastAsia="Arial Unicode MS" w:hAnsi="GHEA Grapalat" w:cs="Sylfaen"/>
          <w:sz w:val="20"/>
          <w:szCs w:val="20"/>
          <w:lang w:val="hy-AM"/>
        </w:rPr>
        <w:t>: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կապված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այդ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թվում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Քաղաքաշինության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ինքնակառավարման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Հանրային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="00D84DD0" w:rsidRPr="00D84DD0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Նորմատիվ </w:t>
      </w:r>
      <w:r w:rsidR="00D84DD0" w:rsidRPr="00D84DD0">
        <w:rPr>
          <w:rFonts w:ascii="GHEA Grapalat" w:eastAsia="Arial Unicode MS" w:hAnsi="GHEA Grapalat" w:cs="Sylfaen"/>
          <w:sz w:val="20"/>
          <w:szCs w:val="20"/>
          <w:lang w:val="hy-AM"/>
        </w:rPr>
        <w:t>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»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ՀՀ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օրենքների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Հողային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օրենսգրքի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</w:t>
      </w:r>
      <w:r w:rsidR="00E858F5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կանոնակարգի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կապված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իմացություն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ինչպես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տրամաբանելու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տարբեր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իրավիճակներում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կողմնորոշվելու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ունակություն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տիրապետում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տեղեկատվությանը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համակարգչով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ժամանակակից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տեխնիկական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միջոցներով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ունակություն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F65D8A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կարդում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կարողանում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բացատրվել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որևէ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օտար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լեզվով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B72340" w:rsidRPr="00F65D8A" w:rsidRDefault="00B72340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7.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ԻՐԱՎՈՒՆՔՆԵՐԸ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ԵՎ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ՊԱՐՏԱԿԱՆՈՒԹՅՈՒՆՆԵՐԸ</w:t>
      </w:r>
    </w:p>
    <w:p w:rsidR="00313963" w:rsidRPr="00B72340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11.   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E858F5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>`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հանձնարարությունները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դրանք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ժամանակին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պատշաճ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որակով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կողմից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մշակված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նախագծերի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ծրագրային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փաստաթղթերի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նյութերի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փորձաքննության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ուղարկելու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առաջարկություններ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համաձայնությամբ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հանձնարարությամբ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համապատասխան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ինքնակառավարման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մարմինների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կողմից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կազմակերպվող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քննարկումներին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միջոցառումներին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:  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սահմաններում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նախապատրաստում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առաջարկություններ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տեղեկանքներ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հաշվետվություններ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միջնորդագրեր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զեկուցագրեր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գրություններ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վարում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ինքնակամ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կառուցված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սեփականության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իրավունքի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վկայականների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ձեռքբերման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         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գործընթացը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զ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)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տարածքում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իրականացվող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թույլտվության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փաստաթղթերի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ձևակերպման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ավարտի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փաստագրման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հանայնքի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տարածքում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կատարվող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շինարարական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վերանորոգման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որակյալ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ժամանակին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վերահսկման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անմիջականորեն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հատակագծում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առաջարկություններ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փոփոխություններ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կատարելու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իրականացնում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քաղաքացիների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դիմում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-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բողոքների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սահմանված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կարգով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քննարկումը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արդյունքները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ստորագրում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կողմից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պատրաստվող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փաստաթղթերը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: 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քաղաքաշինության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ճարտարապետության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գյուղատնտեսության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և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բնակկոմունալ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տնտեսության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հաստատմանն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ծրագրերը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իրականացնում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սույն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անձնագրով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չսահմանված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օրենքով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նախատեսված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իրավունքներ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կրում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այդ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նախատեսված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պարտականություններ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8.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ՀԱՄԱՅՆՔԱՅԻՆԾԱՌԱՅՈՒԹՅԱՆԴԱՍԱՅԻՆԱՍՏԻՃԱՆԸ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12.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սահմանված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կարգով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շնորհվում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Հայաստանի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Հանրապետության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3-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րդդասի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առաջատար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ծառայողի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դասային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աստիճան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FB5838" w:rsidRPr="0012234F" w:rsidRDefault="00FB5838" w:rsidP="00313963">
      <w:pPr>
        <w:pStyle w:val="a3"/>
        <w:spacing w:line="360" w:lineRule="auto"/>
        <w:ind w:left="720"/>
        <w:rPr>
          <w:lang w:val="hy-AM"/>
        </w:rPr>
      </w:pPr>
    </w:p>
    <w:sectPr w:rsidR="00FB5838" w:rsidRPr="0012234F" w:rsidSect="000532B8">
      <w:pgSz w:w="12240" w:h="15840"/>
      <w:pgMar w:top="720" w:right="540" w:bottom="3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g_Book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7B745C"/>
    <w:multiLevelType w:val="hybridMultilevel"/>
    <w:tmpl w:val="916EB344"/>
    <w:lvl w:ilvl="0" w:tplc="D77420AA">
      <w:start w:val="1"/>
      <w:numFmt w:val="decimal"/>
      <w:lvlText w:val="%1."/>
      <w:lvlJc w:val="left"/>
      <w:pPr>
        <w:ind w:left="4305" w:hanging="360"/>
      </w:pPr>
      <w:rPr>
        <w:rFonts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5025" w:hanging="360"/>
      </w:pPr>
    </w:lvl>
    <w:lvl w:ilvl="2" w:tplc="0419001B" w:tentative="1">
      <w:start w:val="1"/>
      <w:numFmt w:val="lowerRoman"/>
      <w:lvlText w:val="%3."/>
      <w:lvlJc w:val="right"/>
      <w:pPr>
        <w:ind w:left="5745" w:hanging="180"/>
      </w:pPr>
    </w:lvl>
    <w:lvl w:ilvl="3" w:tplc="0419000F" w:tentative="1">
      <w:start w:val="1"/>
      <w:numFmt w:val="decimal"/>
      <w:lvlText w:val="%4."/>
      <w:lvlJc w:val="left"/>
      <w:pPr>
        <w:ind w:left="6465" w:hanging="360"/>
      </w:pPr>
    </w:lvl>
    <w:lvl w:ilvl="4" w:tplc="04190019" w:tentative="1">
      <w:start w:val="1"/>
      <w:numFmt w:val="lowerLetter"/>
      <w:lvlText w:val="%5."/>
      <w:lvlJc w:val="left"/>
      <w:pPr>
        <w:ind w:left="7185" w:hanging="360"/>
      </w:pPr>
    </w:lvl>
    <w:lvl w:ilvl="5" w:tplc="0419001B" w:tentative="1">
      <w:start w:val="1"/>
      <w:numFmt w:val="lowerRoman"/>
      <w:lvlText w:val="%6."/>
      <w:lvlJc w:val="right"/>
      <w:pPr>
        <w:ind w:left="7905" w:hanging="180"/>
      </w:pPr>
    </w:lvl>
    <w:lvl w:ilvl="6" w:tplc="0419000F" w:tentative="1">
      <w:start w:val="1"/>
      <w:numFmt w:val="decimal"/>
      <w:lvlText w:val="%7."/>
      <w:lvlJc w:val="left"/>
      <w:pPr>
        <w:ind w:left="8625" w:hanging="360"/>
      </w:pPr>
    </w:lvl>
    <w:lvl w:ilvl="7" w:tplc="04190019" w:tentative="1">
      <w:start w:val="1"/>
      <w:numFmt w:val="lowerLetter"/>
      <w:lvlText w:val="%8."/>
      <w:lvlJc w:val="left"/>
      <w:pPr>
        <w:ind w:left="9345" w:hanging="360"/>
      </w:pPr>
    </w:lvl>
    <w:lvl w:ilvl="8" w:tplc="0419001B" w:tentative="1">
      <w:start w:val="1"/>
      <w:numFmt w:val="lowerRoman"/>
      <w:lvlText w:val="%9."/>
      <w:lvlJc w:val="right"/>
      <w:pPr>
        <w:ind w:left="100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AF"/>
    <w:rsid w:val="0000796E"/>
    <w:rsid w:val="00011369"/>
    <w:rsid w:val="00040C3E"/>
    <w:rsid w:val="000532B8"/>
    <w:rsid w:val="000E19EC"/>
    <w:rsid w:val="000F1FAD"/>
    <w:rsid w:val="0012234F"/>
    <w:rsid w:val="00143B64"/>
    <w:rsid w:val="001948B4"/>
    <w:rsid w:val="001B4F4B"/>
    <w:rsid w:val="001D00E1"/>
    <w:rsid w:val="00204AB6"/>
    <w:rsid w:val="0022553C"/>
    <w:rsid w:val="00281A8E"/>
    <w:rsid w:val="002A4FB1"/>
    <w:rsid w:val="00313963"/>
    <w:rsid w:val="00332B56"/>
    <w:rsid w:val="00343471"/>
    <w:rsid w:val="00363E42"/>
    <w:rsid w:val="0038538E"/>
    <w:rsid w:val="003A32B5"/>
    <w:rsid w:val="003C5414"/>
    <w:rsid w:val="003E3D0E"/>
    <w:rsid w:val="00426621"/>
    <w:rsid w:val="00454AB3"/>
    <w:rsid w:val="00511DAD"/>
    <w:rsid w:val="00517B45"/>
    <w:rsid w:val="00520EAF"/>
    <w:rsid w:val="00530572"/>
    <w:rsid w:val="005435BB"/>
    <w:rsid w:val="0057234A"/>
    <w:rsid w:val="00581E31"/>
    <w:rsid w:val="00620FB0"/>
    <w:rsid w:val="006A009D"/>
    <w:rsid w:val="006A39A5"/>
    <w:rsid w:val="006A4A68"/>
    <w:rsid w:val="00740127"/>
    <w:rsid w:val="007571F0"/>
    <w:rsid w:val="007F4B9F"/>
    <w:rsid w:val="00833DE4"/>
    <w:rsid w:val="00884CB3"/>
    <w:rsid w:val="008B5C62"/>
    <w:rsid w:val="008F1CF5"/>
    <w:rsid w:val="009D0176"/>
    <w:rsid w:val="00A028E0"/>
    <w:rsid w:val="00A041FA"/>
    <w:rsid w:val="00A60A60"/>
    <w:rsid w:val="00A74803"/>
    <w:rsid w:val="00AB6745"/>
    <w:rsid w:val="00AE2566"/>
    <w:rsid w:val="00AF011B"/>
    <w:rsid w:val="00B03C00"/>
    <w:rsid w:val="00B06116"/>
    <w:rsid w:val="00B72340"/>
    <w:rsid w:val="00B90BF1"/>
    <w:rsid w:val="00C6694F"/>
    <w:rsid w:val="00CA140B"/>
    <w:rsid w:val="00D45B54"/>
    <w:rsid w:val="00D61E7E"/>
    <w:rsid w:val="00D70803"/>
    <w:rsid w:val="00D73AB4"/>
    <w:rsid w:val="00D84DD0"/>
    <w:rsid w:val="00D95390"/>
    <w:rsid w:val="00D95620"/>
    <w:rsid w:val="00E858F5"/>
    <w:rsid w:val="00F21832"/>
    <w:rsid w:val="00F4436E"/>
    <w:rsid w:val="00F55609"/>
    <w:rsid w:val="00F64A07"/>
    <w:rsid w:val="00F65D8A"/>
    <w:rsid w:val="00FB5838"/>
    <w:rsid w:val="00FE0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BD36DE-F0A0-4D65-82B5-6F8213D0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0EAF"/>
    <w:pPr>
      <w:jc w:val="center"/>
    </w:pPr>
    <w:rPr>
      <w:rFonts w:ascii="Agg_Book2" w:hAnsi="Agg_Book2"/>
      <w:sz w:val="32"/>
    </w:rPr>
  </w:style>
  <w:style w:type="character" w:customStyle="1" w:styleId="a4">
    <w:name w:val="Название Знак"/>
    <w:basedOn w:val="a0"/>
    <w:link w:val="a3"/>
    <w:rsid w:val="00520EAF"/>
    <w:rPr>
      <w:rFonts w:ascii="Agg_Book2" w:eastAsia="Times New Roman" w:hAnsi="Agg_Book2" w:cs="Times New Roman"/>
      <w:sz w:val="32"/>
      <w:szCs w:val="24"/>
    </w:rPr>
  </w:style>
  <w:style w:type="paragraph" w:styleId="a5">
    <w:name w:val="Body Text Indent"/>
    <w:basedOn w:val="a"/>
    <w:link w:val="a6"/>
    <w:rsid w:val="00520EAF"/>
    <w:pPr>
      <w:spacing w:line="360" w:lineRule="auto"/>
      <w:ind w:firstLine="720"/>
    </w:pPr>
    <w:rPr>
      <w:rFonts w:ascii="Arial Armenian" w:hAnsi="Arial Armenian"/>
    </w:rPr>
  </w:style>
  <w:style w:type="character" w:customStyle="1" w:styleId="a6">
    <w:name w:val="Основной текст с отступом Знак"/>
    <w:basedOn w:val="a0"/>
    <w:link w:val="a5"/>
    <w:rsid w:val="00520EAF"/>
    <w:rPr>
      <w:rFonts w:ascii="Arial Armenian" w:eastAsia="Times New Roman" w:hAnsi="Arial Armenian" w:cs="Times New Roman"/>
      <w:sz w:val="24"/>
      <w:szCs w:val="24"/>
    </w:rPr>
  </w:style>
  <w:style w:type="paragraph" w:styleId="2">
    <w:name w:val="Body Text Indent 2"/>
    <w:basedOn w:val="a"/>
    <w:link w:val="20"/>
    <w:rsid w:val="00520EAF"/>
    <w:pPr>
      <w:ind w:left="720"/>
      <w:jc w:val="both"/>
    </w:pPr>
    <w:rPr>
      <w:rFonts w:ascii="Arial Armenian" w:hAnsi="Arial Armenian"/>
    </w:rPr>
  </w:style>
  <w:style w:type="character" w:customStyle="1" w:styleId="20">
    <w:name w:val="Основной текст с отступом 2 Знак"/>
    <w:basedOn w:val="a0"/>
    <w:link w:val="2"/>
    <w:rsid w:val="00520EAF"/>
    <w:rPr>
      <w:rFonts w:ascii="Arial Armenian" w:eastAsia="Times New Roman" w:hAnsi="Arial Armenian" w:cs="Times New Roman"/>
      <w:sz w:val="24"/>
      <w:szCs w:val="24"/>
    </w:rPr>
  </w:style>
  <w:style w:type="paragraph" w:styleId="3">
    <w:name w:val="Body Text Indent 3"/>
    <w:basedOn w:val="a"/>
    <w:link w:val="30"/>
    <w:rsid w:val="00520EAF"/>
    <w:pPr>
      <w:ind w:left="720"/>
    </w:pPr>
    <w:rPr>
      <w:rFonts w:ascii="Arial Armenian" w:hAnsi="Arial Armenian"/>
      <w:b/>
      <w:bCs/>
      <w:sz w:val="18"/>
    </w:rPr>
  </w:style>
  <w:style w:type="character" w:customStyle="1" w:styleId="30">
    <w:name w:val="Основной текст с отступом 3 Знак"/>
    <w:basedOn w:val="a0"/>
    <w:link w:val="3"/>
    <w:rsid w:val="00520EAF"/>
    <w:rPr>
      <w:rFonts w:ascii="Arial Armenian" w:eastAsia="Times New Roman" w:hAnsi="Arial Armenian" w:cs="Times New Roman"/>
      <w:b/>
      <w:bCs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532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2B8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72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912</Words>
  <Characters>5202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Charentsavan City Hall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6</cp:revision>
  <cp:lastPrinted>2018-01-18T13:18:00Z</cp:lastPrinted>
  <dcterms:created xsi:type="dcterms:W3CDTF">2022-02-12T15:34:00Z</dcterms:created>
  <dcterms:modified xsi:type="dcterms:W3CDTF">2022-02-22T16:45:00Z</dcterms:modified>
</cp:coreProperties>
</file>