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072" w:rsidRPr="00F04BFB" w:rsidRDefault="00EC0C4F" w:rsidP="00F04BFB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F04BFB">
        <w:rPr>
          <w:rFonts w:ascii="GHEA Grapalat" w:hAnsi="GHEA Grapalat"/>
          <w:bCs/>
          <w:sz w:val="18"/>
          <w:szCs w:val="18"/>
          <w:lang w:val="hy-AM"/>
        </w:rPr>
        <w:t>Հավելված</w:t>
      </w:r>
      <w:r w:rsidR="008E2FD2" w:rsidRPr="00F04BFB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8E2FD2" w:rsidRPr="00F04BFB">
        <w:rPr>
          <w:rFonts w:ascii="GHEA Grapalat" w:hAnsi="GHEA Grapalat"/>
          <w:bCs/>
          <w:sz w:val="18"/>
          <w:szCs w:val="18"/>
          <w:lang w:val="hy-AM"/>
        </w:rPr>
        <w:softHyphen/>
      </w:r>
      <w:r w:rsidR="008E2FD2" w:rsidRPr="00F04BFB">
        <w:rPr>
          <w:rFonts w:ascii="GHEA Grapalat" w:hAnsi="GHEA Grapalat"/>
          <w:bCs/>
          <w:sz w:val="18"/>
          <w:szCs w:val="18"/>
          <w:lang w:val="hy-AM"/>
        </w:rPr>
        <w:softHyphen/>
      </w:r>
      <w:r w:rsidR="008E2FD2" w:rsidRPr="00F04BFB">
        <w:rPr>
          <w:rFonts w:ascii="GHEA Grapalat" w:hAnsi="GHEA Grapalat"/>
          <w:bCs/>
          <w:sz w:val="18"/>
          <w:szCs w:val="18"/>
          <w:lang w:val="hy-AM"/>
        </w:rPr>
        <w:softHyphen/>
      </w:r>
      <w:r w:rsidR="008E2FD2" w:rsidRPr="00F04BFB">
        <w:rPr>
          <w:rFonts w:ascii="GHEA Grapalat" w:hAnsi="GHEA Grapalat"/>
          <w:bCs/>
          <w:sz w:val="18"/>
          <w:szCs w:val="18"/>
          <w:lang w:val="hy-AM"/>
        </w:rPr>
        <w:softHyphen/>
      </w:r>
      <w:r w:rsidR="008E2FD2" w:rsidRPr="00F04BFB">
        <w:rPr>
          <w:rFonts w:ascii="GHEA Grapalat" w:hAnsi="GHEA Grapalat"/>
          <w:bCs/>
          <w:sz w:val="18"/>
          <w:szCs w:val="18"/>
          <w:lang w:val="hy-AM"/>
        </w:rPr>
        <w:softHyphen/>
      </w:r>
      <w:r w:rsidR="008E2FD2" w:rsidRPr="00F04BFB">
        <w:rPr>
          <w:rFonts w:ascii="GHEA Grapalat" w:hAnsi="GHEA Grapalat"/>
          <w:bCs/>
          <w:sz w:val="18"/>
          <w:szCs w:val="18"/>
          <w:lang w:val="hy-AM"/>
        </w:rPr>
        <w:softHyphen/>
        <w:t xml:space="preserve"> 1337</w:t>
      </w:r>
    </w:p>
    <w:p w:rsidR="00F51072" w:rsidRPr="00F04BFB" w:rsidRDefault="00EC0C4F" w:rsidP="00F04BFB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F04BFB">
        <w:rPr>
          <w:rFonts w:ascii="GHEA Grapalat" w:hAnsi="GHEA Grapalat"/>
          <w:bCs/>
          <w:sz w:val="18"/>
          <w:szCs w:val="18"/>
          <w:lang w:val="hy-AM"/>
        </w:rPr>
        <w:t>Երևանի</w:t>
      </w:r>
      <w:r w:rsidR="00F51072" w:rsidRPr="00F04BFB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04BFB">
        <w:rPr>
          <w:rFonts w:ascii="GHEA Grapalat" w:hAnsi="GHEA Grapalat"/>
          <w:bCs/>
          <w:sz w:val="18"/>
          <w:szCs w:val="18"/>
          <w:lang w:val="hy-AM"/>
        </w:rPr>
        <w:t>քաղաքապետի</w:t>
      </w:r>
    </w:p>
    <w:p w:rsidR="008E2FD2" w:rsidRPr="00F04BFB" w:rsidRDefault="008E2FD2" w:rsidP="00F04BFB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F04BFB">
        <w:rPr>
          <w:rFonts w:ascii="GHEA Grapalat" w:hAnsi="GHEA Grapalat"/>
          <w:bCs/>
          <w:sz w:val="18"/>
          <w:szCs w:val="18"/>
          <w:lang w:val="hy-AM"/>
        </w:rPr>
        <w:t xml:space="preserve">2009 </w:t>
      </w:r>
      <w:r w:rsidR="00EC0C4F" w:rsidRPr="00F04BFB">
        <w:rPr>
          <w:rFonts w:ascii="GHEA Grapalat" w:hAnsi="GHEA Grapalat" w:cs="Sylfaen"/>
          <w:bCs/>
          <w:sz w:val="18"/>
          <w:szCs w:val="18"/>
          <w:lang w:val="hy-AM"/>
        </w:rPr>
        <w:t>թ</w:t>
      </w:r>
      <w:r w:rsidRPr="00F04BFB">
        <w:rPr>
          <w:rFonts w:ascii="GHEA Grapalat" w:hAnsi="GHEA Grapalat"/>
          <w:bCs/>
          <w:sz w:val="18"/>
          <w:szCs w:val="18"/>
          <w:lang w:val="hy-AM"/>
        </w:rPr>
        <w:t xml:space="preserve">. 29 </w:t>
      </w:r>
      <w:r w:rsidR="00EC0C4F" w:rsidRPr="00F04BFB">
        <w:rPr>
          <w:rFonts w:ascii="GHEA Grapalat" w:hAnsi="GHEA Grapalat" w:cs="Sylfaen"/>
          <w:bCs/>
          <w:sz w:val="18"/>
          <w:szCs w:val="18"/>
          <w:lang w:val="hy-AM"/>
        </w:rPr>
        <w:t>հուլիսի</w:t>
      </w:r>
      <w:r w:rsidRPr="00F04BFB">
        <w:rPr>
          <w:rFonts w:ascii="GHEA Grapalat" w:hAnsi="GHEA Grapalat"/>
          <w:bCs/>
          <w:sz w:val="18"/>
          <w:szCs w:val="18"/>
          <w:lang w:val="hy-AM"/>
        </w:rPr>
        <w:t xml:space="preserve">    N 7149 </w:t>
      </w:r>
      <w:r w:rsidR="00EC0C4F" w:rsidRPr="00F04BFB"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F51072" w:rsidRPr="00F04BFB" w:rsidRDefault="00F51072" w:rsidP="00F04BFB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51072" w:rsidRPr="00F04BFB" w:rsidRDefault="00EC0C4F" w:rsidP="00F04BFB">
      <w:pPr>
        <w:shd w:val="clear" w:color="auto" w:fill="FFFFFF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F04BFB">
        <w:rPr>
          <w:rFonts w:ascii="GHEA Grapalat" w:hAnsi="GHEA Grapalat"/>
          <w:bCs/>
          <w:sz w:val="22"/>
          <w:szCs w:val="22"/>
          <w:lang w:val="hy-AM"/>
        </w:rPr>
        <w:t>ՀԱՄԱՅՆՔԱՅԻՆ</w:t>
      </w:r>
      <w:r w:rsidR="00F51072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bCs/>
          <w:sz w:val="22"/>
          <w:szCs w:val="22"/>
          <w:lang w:val="hy-AM"/>
        </w:rPr>
        <w:t>ԾԱՌԱՅՈՒԹՅԱՆ</w:t>
      </w:r>
      <w:r w:rsidR="00F51072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bCs/>
          <w:sz w:val="22"/>
          <w:szCs w:val="22"/>
          <w:lang w:val="hy-AM"/>
        </w:rPr>
        <w:t>ՊԱՇՏՈՆԻ</w:t>
      </w:r>
      <w:r w:rsidR="00F51072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bCs/>
          <w:sz w:val="22"/>
          <w:szCs w:val="22"/>
          <w:lang w:val="hy-AM"/>
        </w:rPr>
        <w:t>ԱՆՁՆԱԳԻՐ</w:t>
      </w:r>
    </w:p>
    <w:p w:rsidR="00F04BFB" w:rsidRDefault="00EC0C4F" w:rsidP="00F04BFB">
      <w:pPr>
        <w:pStyle w:val="Heading1"/>
        <w:spacing w:line="240" w:lineRule="auto"/>
        <w:ind w:firstLine="0"/>
        <w:rPr>
          <w:rFonts w:ascii="GHEA Grapalat" w:hAnsi="GHEA Grapalat" w:cs="Sylfaen"/>
          <w:b w:val="0"/>
          <w:bCs/>
          <w:sz w:val="22"/>
          <w:szCs w:val="22"/>
          <w:lang w:val="hy-AM"/>
        </w:rPr>
      </w:pPr>
      <w:r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="0056520A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ՔԱՆԱՔԵՌ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>-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ԶԵՅԹՈՒՆ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ՎԱՐՉԱԿԱՆ</w:t>
      </w:r>
      <w:r w:rsidR="0056520A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ՇՐՋԱՆԻ</w:t>
      </w:r>
      <w:r w:rsidR="006220D4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ՂԵԿԱՎԱՐԻ</w:t>
      </w:r>
      <w:r w:rsidR="006220D4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56520A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</w:p>
    <w:p w:rsidR="00F51072" w:rsidRPr="00F04BFB" w:rsidRDefault="0056520A" w:rsidP="00F04BFB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bookmarkStart w:id="0" w:name="_GoBack"/>
      <w:bookmarkEnd w:id="0"/>
      <w:r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ԿՈՄՈՒՆԱԼ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ՏՆՏԵՍՈՒԹՅԱՆ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ԲԱԶՄԱԲՆԱԿԱՐԱՆ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ՇԵՆՔԵՐԻ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ԿԱՌԱՎԱՐՄԱՆ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ՄԱՐՄԻՆՆԵՐԻ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ՀԵՏ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ԱՇԽԱՏԱՆՔՆԵՐԻ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04BFB" w:rsidRPr="00F04BFB">
        <w:rPr>
          <w:rFonts w:ascii="GHEA Grapalat" w:hAnsi="GHEA Grapalat" w:cs="Sylfaen"/>
          <w:b w:val="0"/>
          <w:bCs/>
          <w:sz w:val="22"/>
          <w:szCs w:val="22"/>
          <w:lang w:val="hy-AM"/>
        </w:rPr>
        <w:t>ԿԱԶՄԱԿԵՐՊՄԱՆ</w:t>
      </w:r>
      <w:r w:rsidR="00F04BFB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="00F51072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="00F51072" w:rsidRPr="00F04BF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</w:p>
    <w:p w:rsidR="00F51072" w:rsidRPr="00F04BFB" w:rsidRDefault="00F51072" w:rsidP="00F04BFB">
      <w:pPr>
        <w:ind w:right="67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ind w:right="67"/>
        <w:jc w:val="center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3.2- </w:t>
      </w:r>
      <w:r w:rsidR="008E2FD2" w:rsidRPr="00F04BFB">
        <w:rPr>
          <w:rFonts w:ascii="GHEA Grapalat" w:hAnsi="GHEA Grapalat"/>
          <w:sz w:val="22"/>
          <w:szCs w:val="22"/>
          <w:lang w:val="hy-AM"/>
        </w:rPr>
        <w:t>440</w:t>
      </w:r>
    </w:p>
    <w:p w:rsidR="00F51072" w:rsidRPr="00F04BFB" w:rsidRDefault="00F51072" w:rsidP="00F04BFB">
      <w:pPr>
        <w:ind w:right="67"/>
        <w:jc w:val="center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(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ծածկագիրը</w:t>
      </w:r>
      <w:r w:rsidRPr="00F04BFB">
        <w:rPr>
          <w:rFonts w:ascii="GHEA Grapalat" w:hAnsi="GHEA Grapalat"/>
          <w:sz w:val="22"/>
          <w:szCs w:val="22"/>
          <w:lang w:val="hy-AM"/>
        </w:rPr>
        <w:t>)</w:t>
      </w:r>
    </w:p>
    <w:p w:rsidR="00F51072" w:rsidRPr="00F04BFB" w:rsidRDefault="00F51072" w:rsidP="00F04BFB">
      <w:pPr>
        <w:ind w:right="67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1.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ԸՆԴՀԱՆՈՒՐ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F51072" w:rsidRPr="00F04BFB" w:rsidRDefault="00F51072" w:rsidP="00F04BFB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Երևանի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Քանաքեռ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>-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Զեյթուն</w:t>
      </w:r>
      <w:r w:rsidR="0056520A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վարչական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շրջանի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ղեկավարի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աշխատակազմի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(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այսուհետ`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աշխատակազմ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կոմունալ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տնտեսության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բազմաբնակարան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շենքերի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կառավարման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մարմինների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հետ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աշխատանքների</w:t>
      </w:r>
      <w:r w:rsidR="0056520A" w:rsidRPr="00F04B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 w:cs="Sylfaen"/>
          <w:bCs/>
          <w:sz w:val="22"/>
          <w:szCs w:val="22"/>
          <w:lang w:val="hy-AM"/>
        </w:rPr>
        <w:t>կազմակերպման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(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այսուհետ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`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պաշտոնն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ընդգրկվում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է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համայնքային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ծառայության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կրտսեր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պաշտոնների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խմբի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երկրորդ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2.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ծառայության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մասին՚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Հայաստանի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օրենքով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(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այսուհետ`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օրենք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սահմանված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կարգով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պաշտոնում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նշանակում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և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պաշտոնից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ազատում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է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Երևանի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աշխատակազմի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51072" w:rsidRPr="00F04BFB" w:rsidRDefault="00F51072" w:rsidP="00F04BFB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2.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ԱՇԽԱՏԱՆՔԻ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ԵՎ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ՂԵԿԱՎԱՐՄԱՆ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F51072" w:rsidRPr="00F04BFB" w:rsidRDefault="00F51072" w:rsidP="00F04BFB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3.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ենթակա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և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հաշվետու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է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պետին։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4.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իրեն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ենթակա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աշխատողներ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չունի։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5.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դեպքում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նրան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փոխարինում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է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առաջատար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կամ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այլ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մեկը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` 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Երևանի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աշխատակազմի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քարտուղարի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Օրենքով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նախատեսված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դեպքերում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մասնագետին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փոխարինում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է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համայնքային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ծառայության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կադրերի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ռեզերվում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գտնվող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04BFB">
        <w:rPr>
          <w:rFonts w:ascii="GHEA Grapalat" w:hAnsi="GHEA Grapalat"/>
          <w:sz w:val="22"/>
          <w:szCs w:val="22"/>
          <w:lang w:val="hy-AM"/>
        </w:rPr>
        <w:t>սույն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պաշտոնի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անձնագրի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պահանջները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բավարարող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անձը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իսկ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դրա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դեպքում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անձը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04BFB">
        <w:rPr>
          <w:rFonts w:ascii="GHEA Grapalat" w:hAnsi="GHEA Grapalat"/>
          <w:sz w:val="22"/>
          <w:szCs w:val="22"/>
          <w:lang w:val="hy-AM"/>
        </w:rPr>
        <w:t>Հայաստանի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սահմանված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կարգով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մասնագետը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առաջատար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մասնագետի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մեկի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դեպքում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փոխարինում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է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նրանց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04BFB">
        <w:rPr>
          <w:rFonts w:ascii="GHEA Grapalat" w:hAnsi="GHEA Grapalat"/>
          <w:sz w:val="22"/>
          <w:szCs w:val="22"/>
          <w:lang w:val="hy-AM"/>
        </w:rPr>
        <w:t>Երևանի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աշխատակազմի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քարտուղարի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6.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մասնագետը</w:t>
      </w:r>
      <w:r w:rsidRPr="00F04BFB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ա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աշխատանքների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կազմակերպման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ծրագրման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համակարգման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ղեկավարման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վերահսկման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չունի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բ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կատարում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է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պետի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գ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է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կրում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F04BFB">
        <w:rPr>
          <w:rFonts w:ascii="GHEA Grapalat" w:hAnsi="GHEA Grapalat"/>
          <w:sz w:val="22"/>
          <w:szCs w:val="22"/>
          <w:lang w:val="hy-AM"/>
        </w:rPr>
        <w:t>օրենքների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իրավական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ակտերի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պահանջները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տրված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չկատարելու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ոչ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պատշաճ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կատարելու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վերազանցելու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համար։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3.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ՈՐՈՇՈՒՄՆԵՐ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ԿԱՅԱՑՆԵԼՈՒ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F51072" w:rsidRPr="00F04BFB" w:rsidRDefault="00F51072" w:rsidP="00F04BFB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7.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մասնակցում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է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առջև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դրված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բխող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լուծմանը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որոշումների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ընդունմանը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և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Default="00F51072" w:rsidP="00F04BFB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lastRenderedPageBreak/>
        <w:t xml:space="preserve">4.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ՇՓՈՒՄՆԵՐԸ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ԵՎ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F04BFB" w:rsidRPr="00F04BFB" w:rsidRDefault="00F04BFB" w:rsidP="00F04BFB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8.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մասնագետը</w:t>
      </w:r>
      <w:r w:rsidRPr="00F04BFB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ա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ներսում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շփվում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է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իր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04BFB">
        <w:rPr>
          <w:rFonts w:ascii="GHEA Grapalat" w:hAnsi="GHEA Grapalat"/>
          <w:sz w:val="22"/>
          <w:szCs w:val="22"/>
          <w:lang w:val="hy-AM"/>
        </w:rPr>
        <w:t>աշխատողների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հետ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բ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դուրս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շփվում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է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պետի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գ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դուրս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որպես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հանդես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գալու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չունի։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Default="00F51072" w:rsidP="00F04BFB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5.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ԽՆԴԻՐՆԵՐԻ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ԵՎ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ԴՐԱՆՑ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F04BFB" w:rsidRPr="00F04BFB" w:rsidRDefault="00F04BFB" w:rsidP="00F04BFB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9.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մասնագետը</w:t>
      </w:r>
      <w:r w:rsidRPr="00F04BFB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ա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պետի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մասնակցում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է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առջև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դրված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բխող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խնդիրների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լուծմանը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գնահատմանը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>բ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բարդ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խնդիրների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բացահայտմանը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դրանց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լուծումներին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մասնակցելու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չունի։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6.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ԳԻՏԵԼԻՔՆԵՐԸ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ԵՎ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F51072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առաջին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կարգի</w:t>
      </w:r>
      <w:r w:rsidRPr="00F04B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EC0C4F" w:rsidRPr="00F04BFB">
        <w:rPr>
          <w:rFonts w:ascii="GHEA Grapalat" w:hAnsi="GHEA Grapalat"/>
          <w:sz w:val="22"/>
          <w:szCs w:val="22"/>
          <w:lang w:val="hy-AM"/>
        </w:rPr>
        <w:t>մասնագետը</w:t>
      </w:r>
      <w:r w:rsidRPr="00F04BFB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F04BFB" w:rsidRDefault="00EC0C4F" w:rsidP="00F04BFB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iCs/>
          <w:sz w:val="22"/>
          <w:szCs w:val="22"/>
          <w:lang w:val="hy-AM"/>
        </w:rPr>
        <w:t>ա</w:t>
      </w:r>
      <w:r w:rsidR="00F51072" w:rsidRPr="00F04BF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ունի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առնվազն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միջնակարգ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կրթություն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F04BFB" w:rsidRDefault="00EC0C4F" w:rsidP="00F04BFB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iCs/>
          <w:sz w:val="22"/>
          <w:szCs w:val="22"/>
          <w:lang w:val="hy-AM"/>
        </w:rPr>
        <w:t>բ</w:t>
      </w:r>
      <w:r w:rsidR="00F51072" w:rsidRPr="00F04BF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ունի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ՙԵրևան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քաղաքում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տեղական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մասին՚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F04BFB">
        <w:rPr>
          <w:rFonts w:ascii="GHEA Grapalat" w:hAnsi="GHEA Grapalat"/>
          <w:sz w:val="22"/>
          <w:szCs w:val="22"/>
          <w:lang w:val="hy-AM"/>
        </w:rPr>
        <w:t>ՙՀամայնքային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ծառայության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մասին՚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ՙՏեղական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մասին՚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Հայաստանի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օրենքների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աշխատակազմի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իր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հետ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կապված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իրավական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ակտերի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անհրաժեշտ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իմացություն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ինչպես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նաև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տրամաբանելու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04BFB">
        <w:rPr>
          <w:rFonts w:ascii="GHEA Grapalat" w:hAnsi="GHEA Grapalat"/>
          <w:sz w:val="22"/>
          <w:szCs w:val="22"/>
          <w:lang w:val="hy-AM"/>
        </w:rPr>
        <w:t>տարբեր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ունակություն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F04BFB" w:rsidRDefault="00EC0C4F" w:rsidP="00F04BFB">
      <w:pPr>
        <w:widowControl w:val="0"/>
        <w:shd w:val="clear" w:color="auto" w:fill="FFFFFF"/>
        <w:ind w:right="67" w:firstLine="360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iCs/>
          <w:sz w:val="22"/>
          <w:szCs w:val="22"/>
          <w:lang w:val="hy-AM"/>
        </w:rPr>
        <w:t>գ</w:t>
      </w:r>
      <w:r w:rsidR="00F51072" w:rsidRPr="00F04BFB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F04BFB">
        <w:rPr>
          <w:rFonts w:ascii="GHEA Grapalat" w:hAnsi="GHEA Grapalat"/>
          <w:sz w:val="22"/>
          <w:szCs w:val="22"/>
          <w:lang w:val="hy-AM"/>
        </w:rPr>
        <w:t>տիրապետում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է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անհրաժեշտ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F04BFB" w:rsidRDefault="00EC0C4F" w:rsidP="00F04BFB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F04BFB">
        <w:rPr>
          <w:rFonts w:ascii="GHEA Grapalat" w:hAnsi="GHEA Grapalat"/>
          <w:iCs/>
          <w:sz w:val="22"/>
          <w:szCs w:val="22"/>
          <w:lang w:val="hy-AM"/>
        </w:rPr>
        <w:t>դ</w:t>
      </w:r>
      <w:r w:rsidR="00F51072" w:rsidRPr="00F04BF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04BFB">
        <w:rPr>
          <w:rFonts w:ascii="GHEA Grapalat" w:hAnsi="GHEA Grapalat"/>
          <w:sz w:val="22"/>
          <w:szCs w:val="22"/>
          <w:lang w:val="hy-AM"/>
        </w:rPr>
        <w:t>ունի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համակարգչով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և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ժամանակակից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տեխնիկական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միջոցներով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F04BFB">
        <w:rPr>
          <w:rFonts w:ascii="GHEA Grapalat" w:hAnsi="GHEA Grapalat"/>
          <w:sz w:val="22"/>
          <w:szCs w:val="22"/>
          <w:lang w:val="hy-AM"/>
        </w:rPr>
        <w:t>աշխատելու</w:t>
      </w:r>
      <w:r w:rsidR="00F51072" w:rsidRPr="00F04B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F51072" w:rsidRPr="00F04BFB" w:rsidRDefault="00F51072" w:rsidP="00F04BFB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F04BFB" w:rsidRDefault="00EC0C4F" w:rsidP="00F04BFB">
      <w:pPr>
        <w:numPr>
          <w:ilvl w:val="0"/>
          <w:numId w:val="1"/>
        </w:numPr>
        <w:ind w:left="0"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>ԻՐԱՎՈՒՆՔՆԵՐԸ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ԵՎ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F51072" w:rsidRPr="00F04BFB" w:rsidRDefault="00F51072" w:rsidP="00F04BFB">
      <w:pPr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51072" w:rsidRPr="00F04BFB" w:rsidRDefault="00F51072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F04BFB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>ա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>)</w:t>
      </w:r>
      <w:r w:rsidR="00F04BFB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r w:rsidR="00F12114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F12114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արտաքին</w:t>
      </w:r>
      <w:proofErr w:type="spellEnd"/>
      <w:r w:rsidR="00BD46BC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լուսավորության</w:t>
      </w:r>
      <w:proofErr w:type="spellEnd"/>
      <w:r w:rsidR="00BD46BC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Pr="00F04BFB">
        <w:rPr>
          <w:rFonts w:ascii="GHEA Grapalat" w:hAnsi="GHEA Grapalat"/>
          <w:sz w:val="22"/>
          <w:szCs w:val="22"/>
          <w:lang w:val="en-US"/>
        </w:rPr>
        <w:t>։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>բ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>)</w:t>
      </w:r>
      <w:r w:rsidR="00F04BFB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r w:rsidR="00BD46BC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BD46BC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="00F04BFB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Բարեկարգում</w:t>
      </w:r>
      <w:proofErr w:type="spellEnd"/>
      <w:r w:rsidR="00F04BFB">
        <w:rPr>
          <w:rFonts w:ascii="GHEA Grapalat" w:hAnsi="GHEA Grapalat"/>
          <w:sz w:val="22"/>
          <w:szCs w:val="22"/>
          <w:lang w:val="hy-AM"/>
        </w:rPr>
        <w:t xml:space="preserve">» </w:t>
      </w:r>
      <w:r w:rsidRPr="00F04BFB">
        <w:rPr>
          <w:rFonts w:ascii="GHEA Grapalat" w:hAnsi="GHEA Grapalat"/>
          <w:sz w:val="22"/>
          <w:szCs w:val="22"/>
          <w:lang w:val="en-US"/>
        </w:rPr>
        <w:t>ՓԲԸ</w:t>
      </w:r>
      <w:r w:rsidR="00BD46BC" w:rsidRPr="00F04BFB">
        <w:rPr>
          <w:rFonts w:ascii="GHEA Grapalat" w:hAnsi="GHEA Grapalat"/>
          <w:sz w:val="22"/>
          <w:szCs w:val="22"/>
          <w:lang w:val="en-US"/>
        </w:rPr>
        <w:t>-</w:t>
      </w:r>
      <w:r w:rsidRPr="00F04BFB">
        <w:rPr>
          <w:rFonts w:ascii="GHEA Grapalat" w:hAnsi="GHEA Grapalat"/>
          <w:sz w:val="22"/>
          <w:szCs w:val="22"/>
          <w:lang w:val="en-US"/>
        </w:rPr>
        <w:t>ի</w:t>
      </w:r>
      <w:r w:rsidR="00BD46BC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Pr="00F04BFB">
        <w:rPr>
          <w:rFonts w:ascii="GHEA Grapalat" w:hAnsi="GHEA Grapalat"/>
          <w:sz w:val="22"/>
          <w:szCs w:val="22"/>
          <w:lang w:val="en-US"/>
        </w:rPr>
        <w:t>։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>գ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F04BFB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proofErr w:type="gram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և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>դ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F04BFB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proofErr w:type="gram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և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>ե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F04BFB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proofErr w:type="gram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>զ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F04BFB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proofErr w:type="gram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և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և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F04BFB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proofErr w:type="gram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en-US"/>
        </w:rPr>
        <w:t>է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04BFB">
        <w:rPr>
          <w:rFonts w:ascii="GHEA Grapalat" w:hAnsi="GHEA Grapalat"/>
          <w:sz w:val="22"/>
          <w:szCs w:val="22"/>
          <w:lang w:val="en-US"/>
        </w:rPr>
        <w:t>ը</w:t>
      </w:r>
      <w:r w:rsidR="00F51072" w:rsidRPr="00F04BF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F04BFB">
        <w:rPr>
          <w:rFonts w:ascii="GHEA Grapalat" w:hAnsi="GHEA Grapalat"/>
          <w:iCs/>
          <w:sz w:val="22"/>
          <w:szCs w:val="22"/>
        </w:rPr>
        <w:t>բաժնի</w:t>
      </w:r>
      <w:proofErr w:type="spellEnd"/>
      <w:proofErr w:type="gramEnd"/>
      <w:r w:rsidR="00F51072" w:rsidRPr="00F04BF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</w:rPr>
        <w:t xml:space="preserve"> </w:t>
      </w:r>
      <w:r w:rsidRPr="00F04BFB">
        <w:rPr>
          <w:rFonts w:ascii="GHEA Grapalat" w:hAnsi="GHEA Grapalat"/>
          <w:iCs/>
          <w:sz w:val="22"/>
          <w:szCs w:val="22"/>
        </w:rPr>
        <w:t>է</w:t>
      </w:r>
      <w:r w:rsidR="00F51072" w:rsidRPr="00F04BF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</w:rPr>
        <w:t>.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F04BFB">
        <w:rPr>
          <w:rFonts w:ascii="GHEA Grapalat" w:hAnsi="GHEA Grapalat"/>
          <w:color w:val="000000"/>
          <w:sz w:val="22"/>
          <w:szCs w:val="22"/>
          <w:lang w:val="en-US"/>
        </w:rPr>
        <w:t>թ</w:t>
      </w:r>
      <w:r w:rsidR="00F51072" w:rsidRPr="00F04BFB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F04BFB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proofErr w:type="gram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fr-FR"/>
        </w:rPr>
        <w:t>է</w:t>
      </w:r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fr-FR"/>
        </w:rPr>
        <w:t>և</w:t>
      </w:r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fr-FR"/>
        </w:rPr>
        <w:t>և</w:t>
      </w:r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04BFB">
        <w:rPr>
          <w:rFonts w:ascii="GHEA Grapalat" w:hAnsi="GHEA Grapalat"/>
          <w:sz w:val="22"/>
          <w:szCs w:val="22"/>
          <w:lang w:val="fr-FR"/>
        </w:rPr>
        <w:t>և</w:t>
      </w:r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F51072" w:rsidRPr="00F04BFB">
        <w:rPr>
          <w:rFonts w:ascii="GHEA Grapalat" w:hAnsi="GHEA Grapalat"/>
          <w:sz w:val="22"/>
          <w:szCs w:val="22"/>
          <w:lang w:val="fr-FR"/>
        </w:rPr>
        <w:t>.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F04BFB">
        <w:rPr>
          <w:rFonts w:ascii="GHEA Grapalat" w:hAnsi="GHEA Grapalat"/>
          <w:iCs/>
          <w:sz w:val="22"/>
          <w:szCs w:val="22"/>
          <w:lang w:val="fr-FR"/>
        </w:rPr>
        <w:t>ժ</w:t>
      </w:r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04BFB">
        <w:rPr>
          <w:rFonts w:ascii="GHEA Grapalat" w:hAnsi="GHEA Grapalat"/>
          <w:iCs/>
          <w:sz w:val="22"/>
          <w:szCs w:val="22"/>
          <w:lang w:val="fr-FR"/>
        </w:rPr>
        <w:t>է</w:t>
      </w:r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F04BFB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51072" w:rsidRPr="00F04BFB" w:rsidRDefault="00EC0C4F" w:rsidP="00F04BFB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F04BFB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F51072" w:rsidRPr="00F04B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04BFB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>o</w:t>
      </w:r>
      <w:r w:rsidRPr="00F04BFB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04BFB">
        <w:rPr>
          <w:rFonts w:ascii="GHEA Grapalat" w:hAnsi="GHEA Grapalat"/>
          <w:iCs/>
          <w:sz w:val="22"/>
          <w:szCs w:val="22"/>
          <w:lang w:val="fr-FR"/>
        </w:rPr>
        <w:t>և</w:t>
      </w:r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04BFB">
        <w:rPr>
          <w:rFonts w:ascii="GHEA Grapalat" w:hAnsi="GHEA Grapalat"/>
          <w:iCs/>
          <w:sz w:val="22"/>
          <w:szCs w:val="22"/>
          <w:lang w:val="fr-FR"/>
        </w:rPr>
        <w:t>է</w:t>
      </w:r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F04B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04BFB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F04BFB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51072" w:rsidRPr="00F04BFB" w:rsidRDefault="00F51072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fr-FR"/>
        </w:rPr>
      </w:pPr>
    </w:p>
    <w:p w:rsidR="00F51072" w:rsidRPr="00F04BFB" w:rsidRDefault="00EC0C4F" w:rsidP="00F04BFB">
      <w:pPr>
        <w:numPr>
          <w:ilvl w:val="0"/>
          <w:numId w:val="1"/>
        </w:numPr>
        <w:ind w:left="0" w:right="67" w:firstLine="360"/>
        <w:jc w:val="center"/>
        <w:rPr>
          <w:rFonts w:ascii="GHEA Grapalat" w:hAnsi="GHEA Grapalat"/>
          <w:sz w:val="22"/>
          <w:szCs w:val="22"/>
          <w:lang w:val="fr-FR"/>
        </w:rPr>
      </w:pPr>
      <w:r w:rsidRPr="00F04BFB">
        <w:rPr>
          <w:rFonts w:ascii="GHEA Grapalat" w:hAnsi="GHEA Grapalat"/>
          <w:sz w:val="22"/>
          <w:szCs w:val="22"/>
          <w:lang w:val="fr-FR"/>
        </w:rPr>
        <w:t>ՀԱՄԱՅՆՔԱՅԻՆ</w:t>
      </w:r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F04BFB">
        <w:rPr>
          <w:rFonts w:ascii="GHEA Grapalat" w:hAnsi="GHEA Grapalat"/>
          <w:sz w:val="22"/>
          <w:szCs w:val="22"/>
          <w:lang w:val="fr-FR"/>
        </w:rPr>
        <w:t>ԾԱՌԱՅՈՒԹՅԱՆ</w:t>
      </w:r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F04BFB">
        <w:rPr>
          <w:rFonts w:ascii="GHEA Grapalat" w:hAnsi="GHEA Grapalat"/>
          <w:sz w:val="22"/>
          <w:szCs w:val="22"/>
          <w:lang w:val="fr-FR"/>
        </w:rPr>
        <w:t>ԴԱՍԱՅԻՆ</w:t>
      </w:r>
      <w:r w:rsidR="00F51072" w:rsidRPr="00F04BFB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F04BFB">
        <w:rPr>
          <w:rFonts w:ascii="GHEA Grapalat" w:hAnsi="GHEA Grapalat"/>
          <w:sz w:val="22"/>
          <w:szCs w:val="22"/>
          <w:lang w:val="fr-FR"/>
        </w:rPr>
        <w:t>ԱՍՏԻՃԱՆԸ</w:t>
      </w:r>
    </w:p>
    <w:p w:rsidR="00F51072" w:rsidRPr="00F04BFB" w:rsidRDefault="00F51072" w:rsidP="00F04BFB">
      <w:pPr>
        <w:ind w:right="67" w:firstLine="360"/>
        <w:jc w:val="center"/>
        <w:rPr>
          <w:rFonts w:ascii="GHEA Grapalat" w:hAnsi="GHEA Grapalat"/>
          <w:sz w:val="22"/>
          <w:szCs w:val="22"/>
          <w:lang w:val="fr-FR"/>
        </w:rPr>
      </w:pPr>
    </w:p>
    <w:p w:rsidR="00F51072" w:rsidRPr="00F04BFB" w:rsidRDefault="00F51072" w:rsidP="00F04BFB">
      <w:pPr>
        <w:ind w:right="67"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F04BFB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r w:rsidR="00EC0C4F" w:rsidRPr="00F04BFB">
        <w:rPr>
          <w:rFonts w:ascii="GHEA Grapalat" w:hAnsi="GHEA Grapalat"/>
          <w:sz w:val="22"/>
          <w:szCs w:val="22"/>
          <w:lang w:val="fr-FR"/>
        </w:rPr>
        <w:t>է</w:t>
      </w:r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2-</w:t>
      </w:r>
      <w:r w:rsidR="00EC0C4F" w:rsidRPr="00F04BFB">
        <w:rPr>
          <w:rFonts w:ascii="GHEA Grapalat" w:hAnsi="GHEA Grapalat"/>
          <w:sz w:val="22"/>
          <w:szCs w:val="22"/>
          <w:lang w:val="fr-FR"/>
        </w:rPr>
        <w:t>րդ</w:t>
      </w:r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F04B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C0C4F" w:rsidRPr="00F04BFB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EC0C4F" w:rsidRPr="00F04BFB">
        <w:rPr>
          <w:rFonts w:ascii="GHEA Grapalat" w:hAnsi="GHEA Grapalat"/>
          <w:sz w:val="22"/>
          <w:szCs w:val="22"/>
          <w:lang w:val="fr-FR"/>
        </w:rPr>
        <w:t>։</w:t>
      </w:r>
    </w:p>
    <w:sectPr w:rsidR="00F51072" w:rsidRPr="00F04BFB" w:rsidSect="00F04BFB">
      <w:pgSz w:w="11906" w:h="16838"/>
      <w:pgMar w:top="540" w:right="566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0A"/>
    <w:rsid w:val="003B3E28"/>
    <w:rsid w:val="00442FAD"/>
    <w:rsid w:val="0056520A"/>
    <w:rsid w:val="006220D4"/>
    <w:rsid w:val="006C5DC0"/>
    <w:rsid w:val="006F4B08"/>
    <w:rsid w:val="008431EB"/>
    <w:rsid w:val="008E2FD2"/>
    <w:rsid w:val="00A4317B"/>
    <w:rsid w:val="00BC415C"/>
    <w:rsid w:val="00BD46BC"/>
    <w:rsid w:val="00D52749"/>
    <w:rsid w:val="00EC0C4F"/>
    <w:rsid w:val="00F04BFB"/>
    <w:rsid w:val="00F12114"/>
    <w:rsid w:val="00F51072"/>
    <w:rsid w:val="00F8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772D12-0158-4E6B-ACA7-09BD0D9A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9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4437</Characters>
  <Application>Microsoft Office Word</Application>
  <DocSecurity>0</DocSecurity>
  <Lines>105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https://mul2.yerevan.am/tasks/2324072/oneclick?token=9f211cb8d3766aa43b8b771b1ca7dfd2</cp:keywords>
  <cp:lastModifiedBy>Lusine Zaqaryan</cp:lastModifiedBy>
  <cp:revision>4</cp:revision>
  <cp:lastPrinted>2009-07-30T05:09:00Z</cp:lastPrinted>
  <dcterms:created xsi:type="dcterms:W3CDTF">2025-07-08T07:25:00Z</dcterms:created>
  <dcterms:modified xsi:type="dcterms:W3CDTF">2025-07-08T13:26:00Z</dcterms:modified>
</cp:coreProperties>
</file>