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4A186" w14:textId="0F536A33" w:rsidR="003D54AC" w:rsidRPr="002B2378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iCs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2B2378">
        <w:rPr>
          <w:rFonts w:ascii="GHEA Grapalat" w:eastAsiaTheme="majorEastAsia" w:hAnsi="GHEA Grapalat" w:cs="Sylfaen"/>
          <w:bCs/>
          <w:iCs/>
          <w:u w:val="single"/>
          <w:lang w:val="hy-AM"/>
        </w:rPr>
        <w:t>Հավելված</w:t>
      </w:r>
      <w:r w:rsidRPr="002B2378">
        <w:rPr>
          <w:rFonts w:ascii="GHEA Grapalat" w:eastAsiaTheme="majorEastAsia" w:hAnsi="GHEA Grapalat" w:cs="Times Armenian"/>
          <w:bCs/>
          <w:iCs/>
          <w:u w:val="single"/>
          <w:lang w:val="hy-AM"/>
        </w:rPr>
        <w:t xml:space="preserve"> N</w:t>
      </w:r>
      <w:r w:rsidRPr="002B2378">
        <w:rPr>
          <w:rFonts w:ascii="GHEA Grapalat" w:eastAsiaTheme="majorEastAsia" w:hAnsi="GHEA Grapalat" w:cs="Times New Roman"/>
          <w:bCs/>
          <w:iCs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 w:rsidRPr="002B2378">
        <w:rPr>
          <w:rFonts w:ascii="GHEA Grapalat" w:eastAsiaTheme="majorEastAsia" w:hAnsi="GHEA Grapalat" w:cs="Times New Roman"/>
          <w:bCs/>
          <w:iCs/>
          <w:u w:val="single"/>
        </w:rPr>
        <w:t>3</w:t>
      </w:r>
    </w:p>
    <w:p w14:paraId="74E4A187" w14:textId="77777777" w:rsidR="003D54AC" w:rsidRPr="002B2378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</w:p>
    <w:p w14:paraId="74E4A188" w14:textId="77777777" w:rsidR="003D54AC" w:rsidRPr="002B2378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</w:p>
    <w:p w14:paraId="74E4A189" w14:textId="77777777" w:rsidR="003D54AC" w:rsidRPr="002B2378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</w:p>
    <w:p w14:paraId="74E4A18A" w14:textId="77777777" w:rsidR="003D54AC" w:rsidRPr="002B2378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</w:p>
    <w:p w14:paraId="75A8F3FC" w14:textId="77777777" w:rsidR="00587BBE" w:rsidRPr="002B2378" w:rsidRDefault="00587BBE" w:rsidP="00587BBE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  <w:r w:rsidRPr="002B2378">
        <w:rPr>
          <w:rFonts w:ascii="GHEA Grapalat" w:eastAsiaTheme="minorEastAsia" w:hAnsi="GHEA Grapalat" w:cs="Sylfaen"/>
          <w:bCs/>
          <w:lang w:eastAsia="en-GB"/>
        </w:rPr>
        <w:t xml:space="preserve">ԲՅՈՒՋԵՏԱՅԻՆ ԾՐԱԳՐԻ ՆԿԱՐԱԳԻՐ </w:t>
      </w:r>
    </w:p>
    <w:p w14:paraId="6DA4F385" w14:textId="77777777" w:rsidR="00587BBE" w:rsidRPr="002B2378" w:rsidRDefault="00587BBE" w:rsidP="00587BBE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  <w:r w:rsidRPr="002B2378">
        <w:rPr>
          <w:rFonts w:ascii="GHEA Grapalat" w:eastAsiaTheme="minorEastAsia" w:hAnsi="GHEA Grapalat" w:cs="Sylfaen"/>
          <w:bCs/>
          <w:lang w:eastAsia="en-GB"/>
        </w:rPr>
        <w:t>/ԱՆՁՆԱԳԻՐ/</w:t>
      </w:r>
    </w:p>
    <w:p w14:paraId="74E4A18C" w14:textId="77777777" w:rsidR="003D54AC" w:rsidRPr="002B2378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</w:p>
    <w:p w14:paraId="74E4A18D" w14:textId="77777777" w:rsidR="003D54AC" w:rsidRPr="002B2378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</w:p>
    <w:p w14:paraId="74E4A18E" w14:textId="77777777" w:rsidR="003D54AC" w:rsidRPr="002B2378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</w:p>
    <w:p w14:paraId="4E09B065" w14:textId="77777777" w:rsidR="00125DAE" w:rsidRPr="002B2378" w:rsidRDefault="00125DAE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eastAsia="en-GB"/>
        </w:rPr>
      </w:pPr>
    </w:p>
    <w:p w14:paraId="06C19451" w14:textId="7766C6FE" w:rsidR="000D68D0" w:rsidRPr="002B2378" w:rsidRDefault="000D68D0" w:rsidP="000D68D0">
      <w:pPr>
        <w:pStyle w:val="ListParagraph"/>
        <w:numPr>
          <w:ilvl w:val="0"/>
          <w:numId w:val="10"/>
        </w:numPr>
        <w:pBdr>
          <w:bottom w:val="single" w:sz="6" w:space="1" w:color="auto"/>
        </w:pBdr>
        <w:jc w:val="center"/>
        <w:rPr>
          <w:rFonts w:ascii="GHEA Grapalat" w:eastAsiaTheme="minorEastAsia" w:hAnsi="GHEA Grapalat" w:cs="Sylfaen"/>
          <w:bCs/>
          <w:szCs w:val="22"/>
          <w:lang w:val="hy-AM" w:eastAsia="en-GB"/>
        </w:rPr>
      </w:pPr>
      <w:r w:rsidRPr="002B2378">
        <w:rPr>
          <w:rFonts w:ascii="GHEA Grapalat" w:eastAsiaTheme="minorEastAsia" w:hAnsi="GHEA Grapalat" w:cs="Sylfaen"/>
          <w:bCs/>
          <w:szCs w:val="22"/>
          <w:lang w:val="hy-AM" w:eastAsia="en-GB"/>
        </w:rPr>
        <w:t xml:space="preserve">Եվրոպական ներդրումային բանկի աջակցությամբ իրականացվող </w:t>
      </w:r>
      <w:r w:rsidR="00463A38" w:rsidRPr="002B2378">
        <w:rPr>
          <w:rFonts w:ascii="GHEA Grapalat" w:eastAsiaTheme="minorEastAsia" w:hAnsi="GHEA Grapalat" w:cs="Sylfaen"/>
          <w:bCs/>
          <w:szCs w:val="22"/>
          <w:lang w:val="hy-AM" w:eastAsia="en-GB"/>
        </w:rPr>
        <w:t>Երևանի էներգաարդյունավետության ծրագրի երկրորդ փուլ (մանկապարտեզների և այլ հանրային շենքերի էներգարդյունավետվության բարելավում)</w:t>
      </w:r>
      <w:r w:rsidR="00C1722F" w:rsidRPr="002B2378">
        <w:rPr>
          <w:rFonts w:ascii="GHEA Grapalat" w:eastAsiaTheme="minorEastAsia" w:hAnsi="GHEA Grapalat" w:cs="Sylfaen"/>
          <w:bCs/>
          <w:szCs w:val="22"/>
          <w:lang w:val="hy-AM" w:eastAsia="en-GB"/>
        </w:rPr>
        <w:t xml:space="preserve"> ծրագիր</w:t>
      </w:r>
    </w:p>
    <w:p w14:paraId="0DD9CBA9" w14:textId="77777777" w:rsidR="000D68D0" w:rsidRPr="002B2378" w:rsidRDefault="000D68D0" w:rsidP="000D68D0">
      <w:pPr>
        <w:pBdr>
          <w:bottom w:val="single" w:sz="6" w:space="1" w:color="auto"/>
        </w:pBdr>
        <w:ind w:left="547"/>
        <w:rPr>
          <w:rFonts w:ascii="GHEA Grapalat" w:eastAsiaTheme="minorEastAsia" w:hAnsi="GHEA Grapalat" w:cs="Sylfaen"/>
          <w:bCs/>
          <w:lang w:val="hy-AM" w:eastAsia="en-GB"/>
        </w:rPr>
      </w:pPr>
    </w:p>
    <w:p w14:paraId="1772E336" w14:textId="5AC6FD0C" w:rsidR="000D68D0" w:rsidRPr="002B2378" w:rsidRDefault="000D68D0" w:rsidP="000D68D0">
      <w:pPr>
        <w:pBdr>
          <w:bottom w:val="single" w:sz="6" w:space="1" w:color="auto"/>
        </w:pBdr>
        <w:spacing w:after="0"/>
        <w:ind w:left="547"/>
        <w:jc w:val="center"/>
        <w:rPr>
          <w:rFonts w:ascii="GHEA Grapalat" w:eastAsiaTheme="minorEastAsia" w:hAnsi="GHEA Grapalat" w:cs="Sylfaen"/>
          <w:bCs/>
          <w:lang w:val="hy-AM" w:eastAsia="en-GB"/>
        </w:rPr>
      </w:pPr>
      <w:r w:rsidRPr="002B2378">
        <w:rPr>
          <w:rFonts w:ascii="GHEA Grapalat" w:eastAsiaTheme="minorEastAsia" w:hAnsi="GHEA Grapalat" w:cs="Sylfaen"/>
          <w:bCs/>
          <w:lang w:val="hy-AM"/>
        </w:rPr>
        <w:t>2.  Եվրոպական ներդրումային բանկի աջակցությամբ իրականացվող Երևանի էներգաարդյունավետության  դրամաշնորհային ծրագրի երկրորդ փուլ (մանկապարտեզների և այլ հանրային շենքերի էներգարդյունավետվության բարելավում)</w:t>
      </w:r>
    </w:p>
    <w:p w14:paraId="7DF80F90" w14:textId="77777777" w:rsidR="000D68D0" w:rsidRPr="002B2378" w:rsidRDefault="000D68D0" w:rsidP="000D68D0">
      <w:pPr>
        <w:pBdr>
          <w:bottom w:val="single" w:sz="6" w:space="1" w:color="auto"/>
        </w:pBdr>
        <w:spacing w:after="0"/>
        <w:ind w:left="547"/>
        <w:jc w:val="center"/>
        <w:rPr>
          <w:rFonts w:ascii="GHEA Grapalat" w:eastAsiaTheme="minorEastAsia" w:hAnsi="GHEA Grapalat" w:cs="Sylfaen"/>
          <w:bCs/>
          <w:lang w:val="hy-AM" w:eastAsia="en-GB"/>
        </w:rPr>
      </w:pPr>
    </w:p>
    <w:p w14:paraId="74E4A194" w14:textId="144A0FF1" w:rsidR="003D54AC" w:rsidRPr="002B2378" w:rsidRDefault="00C1722F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lang w:val="hy-AM" w:eastAsia="en-GB"/>
        </w:rPr>
      </w:pPr>
      <w:r w:rsidRPr="002B2378">
        <w:rPr>
          <w:rFonts w:ascii="GHEA Grapalat" w:eastAsiaTheme="minorEastAsia" w:hAnsi="GHEA Grapalat" w:cs="Sylfaen"/>
          <w:bCs/>
          <w:lang w:val="hy-AM" w:eastAsia="en-GB"/>
        </w:rPr>
        <w:t xml:space="preserve"> </w:t>
      </w:r>
      <w:r w:rsidR="003D54AC" w:rsidRPr="002B2378">
        <w:rPr>
          <w:rFonts w:ascii="GHEA Grapalat" w:eastAsiaTheme="minorEastAsia" w:hAnsi="GHEA Grapalat" w:cs="Sylfaen"/>
          <w:bCs/>
          <w:lang w:val="hy-AM" w:eastAsia="en-GB"/>
        </w:rPr>
        <w:t>(Բյուջետային ծրագրի անվանումը)</w:t>
      </w:r>
    </w:p>
    <w:p w14:paraId="74E4A195" w14:textId="77777777" w:rsidR="003D54AC" w:rsidRPr="002B2378" w:rsidRDefault="003D54AC" w:rsidP="003D54AC">
      <w:pPr>
        <w:rPr>
          <w:rFonts w:ascii="GHEA Grapalat" w:eastAsiaTheme="minorEastAsia" w:hAnsi="GHEA Grapalat" w:cs="Sylfaen"/>
          <w:bCs/>
          <w:lang w:val="hy-AM" w:eastAsia="en-GB"/>
        </w:rPr>
      </w:pPr>
      <w:r w:rsidRPr="002B2378">
        <w:rPr>
          <w:rFonts w:ascii="GHEA Grapalat" w:eastAsiaTheme="minorEastAsia" w:hAnsi="GHEA Grapalat" w:cs="Sylfaen"/>
          <w:bCs/>
          <w:lang w:val="hy-AM" w:eastAsia="en-GB"/>
        </w:rPr>
        <w:br w:type="page"/>
      </w:r>
    </w:p>
    <w:p w14:paraId="74E4A196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lang w:val="hy-AM"/>
        </w:rPr>
      </w:pPr>
      <w:r w:rsidRPr="002B2378">
        <w:rPr>
          <w:rFonts w:ascii="GHEA Grapalat" w:eastAsiaTheme="minorEastAsia" w:hAnsi="GHEA Grapalat" w:cs="Sylfaen"/>
          <w:bCs/>
          <w:lang w:val="hy-AM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2B2378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1A9CB4EA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 xml:space="preserve">1.1 </w:t>
            </w:r>
            <w:r w:rsidRPr="002B2378">
              <w:rPr>
                <w:rFonts w:ascii="GHEA Grapalat" w:eastAsiaTheme="minorEastAsia" w:hAnsi="GHEA Grapalat" w:cs="Sylfaen"/>
              </w:rPr>
              <w:t>ԾՐԱԳՐԻ ԱՆՎԱՆՈՒՄԸ՝</w:t>
            </w:r>
            <w:r w:rsidR="00125DAE" w:rsidRPr="002B2378">
              <w:rPr>
                <w:rFonts w:ascii="GHEA Grapalat" w:eastAsiaTheme="minorEastAsia" w:hAnsi="GHEA Grapalat" w:cs="Sylfaen"/>
              </w:rPr>
              <w:t xml:space="preserve"> </w:t>
            </w:r>
          </w:p>
        </w:tc>
      </w:tr>
      <w:tr w:rsidR="003D54AC" w:rsidRPr="002B2378" w14:paraId="74E4A19A" w14:textId="77777777" w:rsidTr="005C135E">
        <w:trPr>
          <w:trHeight w:val="77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041FF941" w:rsidR="003D54AC" w:rsidRPr="002B2378" w:rsidRDefault="00463A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Երևանի էներգաարդյունավետության ծրագրի երկրորդ փուլ (մանկապարտեզների և այլ հանրային շենքերի էներգարդյունավետվության բարելավում)</w:t>
            </w:r>
          </w:p>
        </w:tc>
      </w:tr>
      <w:tr w:rsidR="003D54AC" w:rsidRPr="002B2378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1.2 ԾՐԱԳՐԻ ԴԱՍԻՉԸ՝</w:t>
            </w:r>
          </w:p>
        </w:tc>
      </w:tr>
      <w:tr w:rsidR="003D54AC" w:rsidRPr="002B2378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0CA77830" w:rsidR="003D54AC" w:rsidRPr="002B2378" w:rsidRDefault="00463A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1232</w:t>
            </w:r>
          </w:p>
        </w:tc>
      </w:tr>
      <w:tr w:rsidR="003D54AC" w:rsidRPr="002B2378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</w:rPr>
              <w:t>1.3 ԾՐԱԳՐԻ</w:t>
            </w:r>
            <w:r w:rsidRPr="002B2378">
              <w:rPr>
                <w:rFonts w:ascii="GHEA Grapalat" w:eastAsiaTheme="minorEastAsia" w:hAnsi="GHEA Grapalat" w:cs="Times Armenian"/>
              </w:rPr>
              <w:t xml:space="preserve"> ԻՐԱԿԱՆԱՑՄԱՆ ՀԱՄԱՐ ՊԱՏԱՍԽԱՆԱՏՈՒ ՄԱՐՄԻՆԸ (ԲԳԿ)՝</w:t>
            </w:r>
          </w:p>
        </w:tc>
      </w:tr>
      <w:tr w:rsidR="003D54AC" w:rsidRPr="002B2378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36082BF9" w:rsidR="003D54AC" w:rsidRPr="002B2378" w:rsidRDefault="00125DA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ՀՀ տարածքային կառավարման և  ենթակառուծվածքների նախարարություն</w:t>
            </w:r>
          </w:p>
        </w:tc>
      </w:tr>
      <w:tr w:rsidR="003D54AC" w:rsidRPr="002B2378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</w:rPr>
              <w:t>1.4 ԾՐԱԳՐԻ ԳՈՐԾՈՒՆԵՈՒԹՅԱՆ ՍԿԻԶԲԸ՝</w:t>
            </w:r>
          </w:p>
        </w:tc>
      </w:tr>
      <w:tr w:rsidR="003D54AC" w:rsidRPr="002B2378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C809" w14:textId="58C5DE54" w:rsidR="009D00DC" w:rsidRPr="002B2378" w:rsidRDefault="009D00DC" w:rsidP="003773A9">
            <w:pPr>
              <w:spacing w:after="0"/>
              <w:jc w:val="both"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 xml:space="preserve">2024 </w:t>
            </w: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թվական</w:t>
            </w:r>
          </w:p>
          <w:p w14:paraId="74E4A1A5" w14:textId="38342DBF" w:rsidR="003D54AC" w:rsidRPr="002B2378" w:rsidRDefault="00EE0056" w:rsidP="003773A9">
            <w:pPr>
              <w:spacing w:after="0"/>
              <w:jc w:val="both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 xml:space="preserve"> </w:t>
            </w:r>
          </w:p>
        </w:tc>
      </w:tr>
      <w:tr w:rsidR="003D54AC" w:rsidRPr="002B2378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</w:rPr>
              <w:t>1.5 ԾՐԱԳՐԻ  ՆԱԽԱՏԵՍՎՈՂ ԱՎԱՐՏԸ՝</w:t>
            </w:r>
          </w:p>
        </w:tc>
      </w:tr>
      <w:tr w:rsidR="003D54AC" w:rsidRPr="002B2378" w14:paraId="74E4A1AA" w14:textId="77777777" w:rsidTr="005C135E">
        <w:trPr>
          <w:trHeight w:val="127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4F00DB9E" w:rsidR="003D54AC" w:rsidRPr="002B2378" w:rsidRDefault="00920B7B" w:rsidP="00384FFE">
            <w:pPr>
              <w:spacing w:after="0" w:line="240" w:lineRule="auto"/>
              <w:ind w:firstLine="630"/>
              <w:contextualSpacing/>
              <w:jc w:val="both"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hAnsi="GHEA Grapalat"/>
                <w:lang w:val="hy-AM"/>
              </w:rPr>
              <w:t>Աշխատանքների իրականացումը և շինությունների շահագործման հանձնումը պետք է իրականացվի համաձայնագրի ստորագրումից հետո 4 տարվա ընթացքում</w:t>
            </w:r>
            <w:r w:rsidRPr="002B2378">
              <w:rPr>
                <w:rFonts w:ascii="GHEA Grapalat" w:hAnsi="GHEA Grapalat" w:cs="Times New Roman"/>
                <w:lang w:val="hy-AM"/>
              </w:rPr>
              <w:t xml:space="preserve">: </w:t>
            </w:r>
            <w:r w:rsidR="00C1722F" w:rsidRPr="002B2378">
              <w:rPr>
                <w:rFonts w:ascii="GHEA Grapalat" w:hAnsi="GHEA Grapalat" w:cs="Times New Roman"/>
                <w:lang w:val="hy-AM"/>
              </w:rPr>
              <w:t xml:space="preserve">Վարկային </w:t>
            </w:r>
            <w:r w:rsidR="00384FFE" w:rsidRPr="002B2378">
              <w:rPr>
                <w:rFonts w:ascii="GHEA Grapalat" w:hAnsi="GHEA Grapalat" w:cs="Times New Roman"/>
                <w:lang w:val="hy-AM"/>
              </w:rPr>
              <w:t>հ</w:t>
            </w:r>
            <w:r w:rsidRPr="002B2378">
              <w:rPr>
                <w:rFonts w:ascii="GHEA Grapalat" w:hAnsi="GHEA Grapalat" w:cs="Times New Roman"/>
                <w:lang w:val="hy-AM"/>
              </w:rPr>
              <w:t>ամաձայնագիրը ստորագրվել է 2023 թվականի նոյեմբերի 29-ին</w:t>
            </w:r>
            <w:r w:rsidR="00C1722F" w:rsidRPr="002B2378">
              <w:rPr>
                <w:rFonts w:ascii="GHEA Grapalat" w:hAnsi="GHEA Grapalat" w:cs="Times New Roman"/>
                <w:lang w:val="hy-AM"/>
              </w:rPr>
              <w:t>, դրամաշնրհային համաձայնագիրը՝ 12.11.2024թ.</w:t>
            </w:r>
          </w:p>
        </w:tc>
      </w:tr>
      <w:tr w:rsidR="003D54AC" w:rsidRPr="002B2378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</w:rPr>
              <w:t>1.6 ԾՐԱԳՐԻ ՆԱԽՈՐԴ ԱՆՎԱՆՈՒՄՆԵՐԸ՝</w:t>
            </w:r>
          </w:p>
        </w:tc>
      </w:tr>
      <w:tr w:rsidR="003D54AC" w:rsidRPr="002B2378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2B07B9AB" w:rsidR="003D54AC" w:rsidRPr="002B2378" w:rsidRDefault="00125DA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-</w:t>
            </w:r>
          </w:p>
        </w:tc>
      </w:tr>
    </w:tbl>
    <w:p w14:paraId="74E4A1AF" w14:textId="77777777" w:rsidR="003D54AC" w:rsidRPr="002B2378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lang w:val="hy-AM" w:eastAsia="x-none"/>
        </w:rPr>
      </w:pPr>
    </w:p>
    <w:p w14:paraId="74E4A1B0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lang w:val="hy-AM"/>
        </w:rPr>
      </w:pPr>
    </w:p>
    <w:p w14:paraId="74E4A1B1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</w:rPr>
      </w:pPr>
    </w:p>
    <w:p w14:paraId="74E4A1B2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lang w:val="hy-AM"/>
        </w:rPr>
      </w:pPr>
      <w:r w:rsidRPr="002B2378">
        <w:rPr>
          <w:rFonts w:ascii="GHEA Grapalat" w:eastAsiaTheme="minorEastAsia" w:hAnsi="GHEA Grapalat" w:cs="Sylfaen"/>
          <w:bCs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2B2378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 xml:space="preserve">2.1 </w:t>
            </w:r>
            <w:r w:rsidRPr="002B2378">
              <w:rPr>
                <w:rFonts w:ascii="GHEA Grapalat" w:eastAsiaTheme="minorEastAsia" w:hAnsi="GHEA Grapalat" w:cs="Sylfaen"/>
              </w:rPr>
              <w:t>ԾՐԱԳՐԻ</w:t>
            </w:r>
            <w:r w:rsidRPr="002B2378">
              <w:rPr>
                <w:rFonts w:ascii="GHEA Grapalat" w:eastAsiaTheme="minorEastAsia" w:hAnsi="GHEA Grapalat" w:cs="Times Armenian"/>
              </w:rPr>
              <w:t xml:space="preserve"> ՆՊԱՏԱԿԸ՝ </w:t>
            </w:r>
          </w:p>
        </w:tc>
      </w:tr>
      <w:tr w:rsidR="003D54AC" w:rsidRPr="002B2378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0012234D" w:rsidR="003D54AC" w:rsidRPr="002B2378" w:rsidRDefault="00C1722F" w:rsidP="00C1722F">
            <w:pPr>
              <w:ind w:firstLine="630"/>
              <w:rPr>
                <w:rFonts w:ascii="GHEA Grapalat" w:hAnsi="GHEA Grapalat" w:cs="Sylfaen"/>
                <w:bCs/>
                <w:iCs/>
                <w:lang w:val="hy-AM" w:eastAsia="x-none"/>
              </w:rPr>
            </w:pPr>
            <w:r w:rsidRPr="002B2378">
              <w:rPr>
                <w:rFonts w:ascii="GHEA Grapalat" w:hAnsi="GHEA Grapalat" w:cs="Sylfaen"/>
                <w:bCs/>
                <w:iCs/>
                <w:lang w:val="hy-AM" w:eastAsia="x-none"/>
              </w:rPr>
              <w:t xml:space="preserve">Ծրագրի նպատակն է ապահվել </w:t>
            </w:r>
            <w:r w:rsidRPr="002B2378">
              <w:rPr>
                <w:rFonts w:ascii="GHEA Grapalat" w:hAnsi="GHEA Grapalat" w:cs="Sylfaen"/>
                <w:iCs/>
                <w:lang w:val="hy-AM"/>
              </w:rPr>
              <w:t>Էներգախնայողության և վերականգնվող էներգետիկայի ներուժի առավելագույն իրացումը,</w:t>
            </w:r>
            <w:r w:rsidRPr="002B2378">
              <w:rPr>
                <w:rFonts w:ascii="GHEA Grapalat" w:hAnsi="GHEA Grapalat" w:cs="Sylfaen"/>
                <w:b/>
                <w:iCs/>
                <w:lang w:val="hy-AM"/>
              </w:rPr>
              <w:t xml:space="preserve"> </w:t>
            </w:r>
            <w:r w:rsidRPr="002B2378">
              <w:rPr>
                <w:rFonts w:ascii="GHEA Grapalat" w:hAnsi="GHEA Grapalat" w:cs="Sylfaen"/>
                <w:bCs/>
                <w:iCs/>
                <w:lang w:val="hy-AM" w:eastAsia="x-none"/>
              </w:rPr>
              <w:t>Էներգաարդյունավետության բարձրացումը և սեյսմիկ ամրացումը:</w:t>
            </w:r>
          </w:p>
        </w:tc>
      </w:tr>
      <w:tr w:rsidR="003D54AC" w:rsidRPr="002B2378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2.2 ԾՐԱԳՐԻ ՀԻՄՔԵՐԸ՝</w:t>
            </w:r>
          </w:p>
        </w:tc>
      </w:tr>
      <w:tr w:rsidR="003D54AC" w:rsidRPr="002B2378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Նկարագրությունը</w:t>
            </w:r>
          </w:p>
        </w:tc>
      </w:tr>
      <w:tr w:rsidR="003D54AC" w:rsidRPr="002B2378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2461" w14:textId="65B80DD6" w:rsidR="003D54AC" w:rsidRPr="002B2378" w:rsidRDefault="003773A9" w:rsidP="008743B2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 xml:space="preserve">Հայաստանի Հանրապետության և </w:t>
            </w:r>
            <w:r w:rsidR="00920B7B"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>Եվրոպական ներդրումային</w:t>
            </w:r>
            <w:r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 xml:space="preserve"> բանկի </w:t>
            </w:r>
            <w:r w:rsidR="00D24369"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 xml:space="preserve">միջ </w:t>
            </w:r>
            <w:r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 xml:space="preserve">ստորագրված </w:t>
            </w:r>
            <w:r w:rsidR="00CA4BFF"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>ֆինանսակ</w:t>
            </w:r>
            <w:r w:rsidR="008743B2"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>ան</w:t>
            </w:r>
            <w:r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 xml:space="preserve"> համաձայնագիր, ստորագրման ամսաթիվը</w:t>
            </w:r>
            <w:r w:rsidR="00920B7B"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 xml:space="preserve">` </w:t>
            </w:r>
            <w:r w:rsidR="00920B7B"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lastRenderedPageBreak/>
              <w:t>29</w:t>
            </w:r>
            <w:r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>.11.2023թ</w:t>
            </w:r>
            <w:r w:rsidR="008743B2"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>.</w:t>
            </w:r>
          </w:p>
          <w:p w14:paraId="63EAC349" w14:textId="55157C5B" w:rsidR="008743B2" w:rsidRPr="002B2378" w:rsidRDefault="008743B2" w:rsidP="008743B2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>Հայաստանի Հանրապետության և Եվրոպական ներդրումային բանկի միջ ստորագրված դրամաշնրհային համաձայնագիր, ստորագրման ամսաթիվը` 12.11.2024թ.</w:t>
            </w:r>
          </w:p>
          <w:p w14:paraId="74E4A1BC" w14:textId="22A62EA7" w:rsidR="008743B2" w:rsidRPr="002B2378" w:rsidRDefault="008743B2" w:rsidP="008743B2">
            <w:pPr>
              <w:ind w:left="360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2A0A" w14:textId="2819E78B" w:rsidR="00D24369" w:rsidRPr="002B2378" w:rsidRDefault="00C1722F" w:rsidP="00D24369">
            <w:pPr>
              <w:shd w:val="clear" w:color="auto" w:fill="FFFFFF"/>
              <w:jc w:val="both"/>
              <w:outlineLvl w:val="2"/>
              <w:rPr>
                <w:rFonts w:ascii="GHEA Grapalat" w:hAnsi="GHEA Grapalat"/>
                <w:noProof/>
                <w:lang w:val="hy-AM"/>
              </w:rPr>
            </w:pPr>
            <w:r w:rsidRPr="002B2378">
              <w:rPr>
                <w:rFonts w:ascii="GHEA Grapalat" w:hAnsi="GHEA Grapalat"/>
                <w:lang w:val="hy-AM"/>
              </w:rPr>
              <w:lastRenderedPageBreak/>
              <w:t>Ծրագիր</w:t>
            </w:r>
            <w:r w:rsidR="00D24369" w:rsidRPr="002B2378">
              <w:rPr>
                <w:rFonts w:ascii="GHEA Grapalat" w:hAnsi="GHEA Grapalat"/>
                <w:lang w:val="hy-AM"/>
              </w:rPr>
              <w:t xml:space="preserve">ը միտված </w:t>
            </w:r>
            <w:r w:rsidRPr="002B2378">
              <w:rPr>
                <w:rFonts w:ascii="GHEA Grapalat" w:hAnsi="GHEA Grapalat"/>
                <w:lang w:val="hy-AM"/>
              </w:rPr>
              <w:t>է</w:t>
            </w:r>
            <w:r w:rsidR="00D24369" w:rsidRPr="002B2378">
              <w:rPr>
                <w:rFonts w:ascii="GHEA Grapalat" w:hAnsi="GHEA Grapalat"/>
                <w:lang w:val="hy-AM"/>
              </w:rPr>
              <w:t xml:space="preserve"> աջակցել Երևան համայնքի կողմից ընտրված համայնքային շինությունների էներգաարդյունավետության կայուն բարելավմանը, սեյսմիկ ամրացմանը և վերակառուցմանը: Ծրագրի իրականացման նպատակն է քաղաքապետարանի ենթակայության հանրային շենքերի, մասնավորապես թվով 32 մանկապարտեզների և 6 պոլիկլինիկաների </w:t>
            </w:r>
            <w:r w:rsidR="00D24369" w:rsidRPr="002B2378">
              <w:rPr>
                <w:rFonts w:ascii="GHEA Grapalat" w:hAnsi="GHEA Grapalat"/>
                <w:noProof/>
                <w:lang w:val="hy-AM"/>
              </w:rPr>
              <w:lastRenderedPageBreak/>
              <w:t xml:space="preserve">վերակառուցման, կառուցման </w:t>
            </w:r>
            <w:r w:rsidR="00D24369" w:rsidRPr="002B2378">
              <w:rPr>
                <w:rFonts w:ascii="GHEA Grapalat" w:hAnsi="GHEA Grapalat"/>
                <w:lang w:val="hy-AM"/>
              </w:rPr>
              <w:t>սեյսմիկ ամրացման, արդիականացման և էներգաարդյունավետության ու էներգախնայողության բարձրացմանն ուղղված աշխատանքների իրականացման միջոցով բարելավել շենքային պայմանները, կրճատել հանրային շենքերի էներգետիկ սպասարկման ֆինանսական ծախսերը, կրճատել CO</w:t>
            </w:r>
            <w:r w:rsidR="00D24369" w:rsidRPr="002B2378">
              <w:rPr>
                <w:rFonts w:ascii="GHEA Grapalat" w:hAnsi="GHEA Grapalat"/>
                <w:vertAlign w:val="superscript"/>
                <w:lang w:val="hy-AM"/>
              </w:rPr>
              <w:t>2</w:t>
            </w:r>
            <w:r w:rsidR="00D24369" w:rsidRPr="002B2378">
              <w:rPr>
                <w:rFonts w:ascii="GHEA Grapalat" w:hAnsi="GHEA Grapalat"/>
                <w:lang w:val="hy-AM"/>
              </w:rPr>
              <w:t xml:space="preserve"> արտանետումները, բարելավել հանրային շենքերի շահառուների, աշխատակիցների շենքային պայմանները՝ էապես բարձրացնելով անվտանգության և հարմարավետության մակարդակը:</w:t>
            </w:r>
          </w:p>
          <w:p w14:paraId="74E4A1BD" w14:textId="1C7320C1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</w:tr>
      <w:tr w:rsidR="003D54AC" w:rsidRPr="002B2378" w14:paraId="74E4A1C1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</w:tr>
      <w:tr w:rsidR="003D54AC" w:rsidRPr="002B2378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3D54AC" w:rsidRPr="002B2378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</w:rPr>
              <w:t>2.3 ՊԵՏԱԿԱՆ ՄԱՐՄՆԻ (ԲԳԿ) ԼԻԱԶՈՐՈՒԹՅՈՒՆՆԵՐԸ ԾՐԱԳՐԻ ԻՐԱԿԱՆԱՑՄԱՆ ՀԱՐՑՈՒՄ`</w:t>
            </w:r>
          </w:p>
        </w:tc>
      </w:tr>
      <w:tr w:rsidR="003D54AC" w:rsidRPr="002B2378" w14:paraId="74E4A1C8" w14:textId="77777777" w:rsidTr="002B2378">
        <w:trPr>
          <w:trHeight w:val="1160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E2C0" w14:textId="514EA402" w:rsidR="000036A9" w:rsidRPr="002B2378" w:rsidRDefault="000036A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Ծրագրի քաղաքականության մշակման մարմին է հանդիսանում ՀՀ ՏԿԵՆ-ը:</w:t>
            </w:r>
          </w:p>
          <w:p w14:paraId="74E4A1C7" w14:textId="565105AD" w:rsidR="003D54AC" w:rsidRPr="002B2378" w:rsidRDefault="000036A9" w:rsidP="000036A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bookmarkStart w:id="5" w:name="_GoBack"/>
            <w:bookmarkEnd w:id="5"/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 xml:space="preserve">Ֆինանսական պայմանագին կից ԵՆԲ-ի և Երևանի քաղաքապետարանի միջև կնքվել է ծրագրի իրականացման համաձայնագիր: </w:t>
            </w:r>
          </w:p>
        </w:tc>
      </w:tr>
      <w:tr w:rsidR="003D54AC" w:rsidRPr="002B2378" w14:paraId="74E4A1CA" w14:textId="77777777" w:rsidTr="002B2378">
        <w:trPr>
          <w:trHeight w:val="710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lang w:val="hy-AM"/>
              </w:rPr>
              <w:t xml:space="preserve">2.4 ԾՐԱԳՐԻ </w:t>
            </w:r>
            <w:r w:rsidRPr="002B2378">
              <w:rPr>
                <w:rFonts w:ascii="GHEA Grapalat" w:eastAsiaTheme="minorEastAsia" w:hAnsi="GHEA Grapalat" w:cs="Times Armenian"/>
                <w:lang w:val="hy-AM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2B2378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66F0" w14:textId="3E2ECCF8" w:rsidR="003D54AC" w:rsidRPr="002B2378" w:rsidRDefault="000B492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Երևանի բնակչություն</w:t>
            </w:r>
            <w:r w:rsidR="00E006CA" w:rsidRPr="002B2378">
              <w:rPr>
                <w:rFonts w:ascii="GHEA Grapalat" w:eastAsiaTheme="minorEastAsia" w:hAnsi="GHEA Grapalat" w:cs="Sylfaen"/>
                <w:bCs/>
                <w:lang w:val="hy-AM"/>
              </w:rPr>
              <w:t xml:space="preserve"> </w:t>
            </w:r>
          </w:p>
          <w:p w14:paraId="74E4A1CB" w14:textId="33081702" w:rsidR="00E006CA" w:rsidRPr="002B2378" w:rsidRDefault="00E006CA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</w:tr>
      <w:tr w:rsidR="003D54AC" w:rsidRPr="002B2378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</w:rPr>
              <w:t>2.5 ԾՐԱԳՐԻ ԿԱՌՈՒՑՎԱԾՔԸ՝</w:t>
            </w:r>
          </w:p>
        </w:tc>
      </w:tr>
      <w:tr w:rsidR="003D54AC" w:rsidRPr="002B2378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Ծրագրի միջոցառման հիմնական շահառուները և փոխհատուցման շրջանակը</w:t>
            </w:r>
          </w:p>
        </w:tc>
      </w:tr>
      <w:tr w:rsidR="003D54AC" w:rsidRPr="002B2378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5D09" w14:textId="77777777" w:rsidR="003D54AC" w:rsidRPr="002B2378" w:rsidRDefault="00463A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12003</w:t>
            </w:r>
          </w:p>
          <w:p w14:paraId="74E4A1D4" w14:textId="6ADC6F15" w:rsidR="00463A38" w:rsidRPr="002B2378" w:rsidRDefault="00463A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1457FF66" w:rsidR="003D54AC" w:rsidRPr="002B2378" w:rsidRDefault="00D2436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Եվրոպական ներդրումային բանկի աջակցությամբ իրականացվող Երևանի էներգաարդյունավետության ծրագրի երկրորդ փուլ (մանկապարտեզների և այլ հանրային շենքերի էներգարդյունավետվության բարելավում)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58B7FE63" w:rsidR="003D54AC" w:rsidRPr="002B2378" w:rsidRDefault="00D2436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Էներգաարդյունավետության և էներգախնայողությանն ուղղված միջոցառումների իրականացում հանրային (այդ թվում` մանկապարտեզների) շենքերում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1B6A8DFB" w:rsidR="003D54AC" w:rsidRPr="002B2378" w:rsidRDefault="000B492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Երևանի բնակչություն</w:t>
            </w:r>
          </w:p>
        </w:tc>
      </w:tr>
      <w:tr w:rsidR="003D54AC" w:rsidRPr="002B2378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DD47" w14:textId="77777777" w:rsidR="003D54AC" w:rsidRPr="002B2378" w:rsidRDefault="00463A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12001</w:t>
            </w:r>
          </w:p>
          <w:p w14:paraId="74E4A1D9" w14:textId="17051748" w:rsidR="00463A38" w:rsidRPr="002B2378" w:rsidRDefault="00463A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62A84E84" w:rsidR="003D54AC" w:rsidRPr="002B2378" w:rsidRDefault="00D2436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lastRenderedPageBreak/>
              <w:t xml:space="preserve">Եվրոպական </w:t>
            </w:r>
            <w:r w:rsidRPr="002B2378">
              <w:rPr>
                <w:rFonts w:ascii="GHEA Grapalat" w:eastAsiaTheme="minorEastAsia" w:hAnsi="GHEA Grapalat" w:cs="Sylfaen"/>
                <w:bCs/>
              </w:rPr>
              <w:lastRenderedPageBreak/>
              <w:t>ներդրումային բանկի աջակցությամբ իրականացվող Երևանի էներգաարդյունավետության  դրամաշնորհային ծրագրի երկրորդ փուլ (մանկապարտեզների և այլ հանրային շենքերի էներգարդյունավետվության բարելավում)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3E8AFFF1" w:rsidR="003D54AC" w:rsidRPr="002B2378" w:rsidRDefault="00D2436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lastRenderedPageBreak/>
              <w:t>Էներգաարդյունավետությ</w:t>
            </w:r>
            <w:r w:rsidRPr="002B2378">
              <w:rPr>
                <w:rFonts w:ascii="GHEA Grapalat" w:eastAsiaTheme="minorEastAsia" w:hAnsi="GHEA Grapalat" w:cs="Sylfaen"/>
                <w:bCs/>
              </w:rPr>
              <w:lastRenderedPageBreak/>
              <w:t>ան և էներգախնայողությանն ուղղված միջոցառումների իրականացում հանրային (այդ թվում` մանկապարտեզների) շենքերում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57A48EDA" w:rsidR="003D54AC" w:rsidRPr="002B2378" w:rsidRDefault="000B492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lastRenderedPageBreak/>
              <w:t>Երևանի բնակչություն</w:t>
            </w:r>
          </w:p>
        </w:tc>
      </w:tr>
      <w:tr w:rsidR="003D54AC" w:rsidRPr="002B2378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3D54AC" w:rsidRPr="002B2378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972C88" w:rsidRPr="002B2378" w14:paraId="18825D5F" w14:textId="77777777" w:rsidTr="007A706F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972C88" w:rsidRPr="002B2378" w:rsidRDefault="00972C88" w:rsidP="00972C8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2.6 ԾՐԱԳՐԻ ՎԵՐՋՆԱԿԱՆ ԱՐԴՅՈՒՆՔԻ ԹԻՐԱԽԱՅԻՆ ՑՈՒՑԱՆԻՇՆԵՐԸ ՝</w:t>
            </w:r>
          </w:p>
        </w:tc>
      </w:tr>
      <w:tr w:rsidR="00F0041F" w:rsidRPr="002B2378" w14:paraId="45C12ABB" w14:textId="77777777" w:rsidTr="007A706F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0041F" w:rsidRPr="002B2378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Վերջնական արդյունքի չափորոշիչը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0041F" w:rsidRPr="002B2378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highlight w:val="red"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Ցուցանիշը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0041F" w:rsidRPr="002B2378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highlight w:val="red"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ժամկետը</w:t>
            </w:r>
          </w:p>
        </w:tc>
      </w:tr>
      <w:tr w:rsidR="007A706F" w:rsidRPr="002B2378" w14:paraId="6FCE7646" w14:textId="77777777" w:rsidTr="00CA7BD0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5D18" w14:textId="70BABBCD" w:rsidR="00920B7B" w:rsidRPr="002B2378" w:rsidRDefault="00920B7B" w:rsidP="00920B7B">
            <w:pPr>
              <w:shd w:val="clear" w:color="auto" w:fill="FFFFFF"/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2B2378">
              <w:rPr>
                <w:rFonts w:ascii="GHEA Grapalat" w:hAnsi="GHEA Grapalat" w:cs="Sylfaen"/>
                <w:lang w:val="hy-AM"/>
              </w:rPr>
              <w:t>Ծրագրի իրականացման արդյունքում հնարավոր կլինի նվազեցնել 38 հասարակական շենքերի (6 պոլիկլինիկա և 32 մանկապարտեզ) էներգիայի սպառումը: Ծրագրի կանխատեսվող արդյունքներն են`</w:t>
            </w:r>
          </w:p>
          <w:p w14:paraId="488339D6" w14:textId="77777777" w:rsidR="00920B7B" w:rsidRPr="002B2378" w:rsidRDefault="00920B7B" w:rsidP="00920B7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2B2378">
              <w:rPr>
                <w:rFonts w:ascii="GHEA Grapalat" w:hAnsi="GHEA Grapalat" w:cs="Sylfaen"/>
                <w:lang w:val="hy-AM"/>
              </w:rPr>
              <w:t>էլեկտրաէներգիայի ծախսի նվազեցում,</w:t>
            </w:r>
          </w:p>
          <w:p w14:paraId="6D4E9198" w14:textId="77777777" w:rsidR="00920B7B" w:rsidRPr="002B2378" w:rsidRDefault="00920B7B" w:rsidP="00920B7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2B2378">
              <w:rPr>
                <w:rFonts w:ascii="GHEA Grapalat" w:hAnsi="GHEA Grapalat" w:cs="Sylfaen"/>
                <w:lang w:val="hy-AM"/>
              </w:rPr>
              <w:t>սեյսմիկ անվտանգության բարելավում,</w:t>
            </w:r>
          </w:p>
          <w:p w14:paraId="7A345FAA" w14:textId="77777777" w:rsidR="00920B7B" w:rsidRPr="002B2378" w:rsidRDefault="00920B7B" w:rsidP="00920B7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2B2378">
              <w:rPr>
                <w:rFonts w:ascii="GHEA Grapalat" w:hAnsi="GHEA Grapalat" w:cs="Sylfaen"/>
                <w:lang w:val="hy-AM"/>
              </w:rPr>
              <w:t>այցելուների հարմարավետության ու կյանքի որակի բարելավում,</w:t>
            </w:r>
          </w:p>
          <w:p w14:paraId="4646E8E1" w14:textId="77777777" w:rsidR="00920B7B" w:rsidRPr="002B2378" w:rsidRDefault="00920B7B" w:rsidP="00920B7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2B2378">
              <w:rPr>
                <w:rFonts w:ascii="GHEA Grapalat" w:hAnsi="GHEA Grapalat" w:cs="Sylfaen"/>
                <w:lang w:val="hy-AM"/>
              </w:rPr>
              <w:t>ածխաթթու գազի (CO</w:t>
            </w:r>
            <w:r w:rsidRPr="002B2378">
              <w:rPr>
                <w:rFonts w:ascii="GHEA Grapalat" w:hAnsi="GHEA Grapalat" w:cs="Sylfaen"/>
                <w:vertAlign w:val="subscript"/>
                <w:lang w:val="hy-AM"/>
              </w:rPr>
              <w:t>2</w:t>
            </w:r>
            <w:r w:rsidRPr="002B2378">
              <w:rPr>
                <w:rFonts w:ascii="GHEA Grapalat" w:hAnsi="GHEA Grapalat" w:cs="Sylfaen"/>
                <w:lang w:val="hy-AM"/>
              </w:rPr>
              <w:t>) արտանետումների կրճատում,</w:t>
            </w:r>
          </w:p>
          <w:p w14:paraId="3F5A0841" w14:textId="2960DDC6" w:rsidR="00EE0056" w:rsidRPr="002B2378" w:rsidRDefault="00920B7B" w:rsidP="00920B7B">
            <w:pPr>
              <w:widowControl w:val="0"/>
              <w:tabs>
                <w:tab w:val="left" w:pos="2298"/>
                <w:tab w:val="left" w:pos="2300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GHEA Grapalat" w:eastAsiaTheme="minorEastAsia" w:hAnsi="GHEA Grapalat" w:cs="Sylfaen"/>
                <w:bCs/>
                <w:iCs/>
                <w:lang w:val="hy-AM"/>
              </w:rPr>
            </w:pPr>
            <w:r w:rsidRPr="002B2378">
              <w:rPr>
                <w:rFonts w:ascii="GHEA Grapalat" w:hAnsi="GHEA Grapalat" w:cs="Sylfaen"/>
                <w:lang w:val="hy-AM"/>
              </w:rPr>
              <w:t>վերանորոգվող շենքերի շահագործման ժամկետի երկարաձգում:</w:t>
            </w:r>
          </w:p>
          <w:p w14:paraId="5D9D01DD" w14:textId="77777777" w:rsidR="007A706F" w:rsidRPr="002B2378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5E3D" w14:textId="77777777" w:rsidR="007A706F" w:rsidRPr="002B2378" w:rsidRDefault="0082023B" w:rsidP="0082023B">
            <w:pPr>
              <w:pStyle w:val="ListParagraph"/>
              <w:numPr>
                <w:ilvl w:val="0"/>
                <w:numId w:val="7"/>
              </w:numPr>
              <w:ind w:left="240"/>
              <w:contextualSpacing/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</w:pPr>
            <w:r w:rsidRPr="002B2378">
              <w:rPr>
                <w:rFonts w:ascii="GHEA Grapalat" w:eastAsia="Arial" w:hAnsi="GHEA Grapalat" w:cs="Arial"/>
                <w:szCs w:val="22"/>
                <w:lang w:val="hy-AM"/>
              </w:rPr>
              <w:t>Հանրային շենքերում էներգետիկ արդյունավետության պահանջներին</w:t>
            </w:r>
            <w:r w:rsidRPr="002B2378">
              <w:rPr>
                <w:rFonts w:ascii="Calibri" w:eastAsia="Arial" w:hAnsi="Calibri" w:cs="Calibri"/>
                <w:szCs w:val="22"/>
                <w:lang w:val="hy-AM"/>
              </w:rPr>
              <w:t> </w:t>
            </w:r>
            <w:r w:rsidRPr="002B2378">
              <w:rPr>
                <w:rFonts w:ascii="GHEA Grapalat" w:eastAsia="Arial" w:hAnsi="GHEA Grapalat" w:cs="Arial"/>
                <w:szCs w:val="22"/>
                <w:lang w:val="hy-AM"/>
              </w:rPr>
              <w:t xml:space="preserve">համապատասխանող պայմաններով Էնեգախնայողության ապահովում, տոկոս </w:t>
            </w:r>
          </w:p>
          <w:p w14:paraId="6B5D544C" w14:textId="2AD88E85" w:rsidR="0082023B" w:rsidRPr="002B2378" w:rsidRDefault="0082023B" w:rsidP="0082023B">
            <w:pPr>
              <w:pStyle w:val="ListParagraph"/>
              <w:numPr>
                <w:ilvl w:val="0"/>
                <w:numId w:val="7"/>
              </w:numPr>
              <w:ind w:left="330"/>
              <w:contextualSpacing/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szCs w:val="22"/>
                <w:lang w:val="hy-AM"/>
              </w:rPr>
              <w:t>Ծրագրում ներգրավված հանրային շենքերի քանակ, հատ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93F4" w14:textId="77777777" w:rsidR="00113DA9" w:rsidRPr="002B2378" w:rsidRDefault="00113DA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  <w:p w14:paraId="7677DFB7" w14:textId="4E1D803D" w:rsidR="007A706F" w:rsidRPr="002B2378" w:rsidRDefault="00EE005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iCs/>
                <w:lang w:val="hy-AM"/>
              </w:rPr>
              <w:t>2028թ.</w:t>
            </w:r>
          </w:p>
        </w:tc>
      </w:tr>
      <w:tr w:rsidR="007A706F" w:rsidRPr="002B2378" w14:paraId="3E84055B" w14:textId="77777777" w:rsidTr="006B2C29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77777777" w:rsidR="007A706F" w:rsidRPr="002B2378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77777777" w:rsidR="007A706F" w:rsidRPr="002B2378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77777777" w:rsidR="007A706F" w:rsidRPr="002B2378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</w:tr>
      <w:tr w:rsidR="007A706F" w:rsidRPr="002B2378" w14:paraId="3DE59970" w14:textId="77777777" w:rsidTr="00E35665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4E5789F8" w:rsidR="007A706F" w:rsidRPr="002B2378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77777777" w:rsidR="007A706F" w:rsidRPr="002B2378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77777777" w:rsidR="007A706F" w:rsidRPr="002B2378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</w:tr>
      <w:tr w:rsidR="003D54AC" w:rsidRPr="002B2378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3D54AC" w:rsidRPr="002B2378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lang w:val="hy-AM"/>
              </w:rPr>
              <w:t>2.</w:t>
            </w:r>
            <w:r w:rsidR="007A706F" w:rsidRPr="002B2378">
              <w:rPr>
                <w:rFonts w:ascii="GHEA Grapalat" w:eastAsiaTheme="minorEastAsia" w:hAnsi="GHEA Grapalat" w:cs="Sylfaen"/>
                <w:lang w:val="hy-AM"/>
              </w:rPr>
              <w:t>7</w:t>
            </w:r>
            <w:r w:rsidRPr="002B2378">
              <w:rPr>
                <w:rFonts w:ascii="GHEA Grapalat" w:eastAsiaTheme="minorEastAsia" w:hAnsi="GHEA Grapalat" w:cs="Sylfaen"/>
                <w:lang w:val="hy-AM"/>
              </w:rPr>
              <w:t xml:space="preserve"> </w:t>
            </w: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ԾՐԱԳՐԻ ՄԻՋՈՑԱՌՈՒՄՆԵՐԻ ՀԻՄՔՈՒՄ ԴՐՎԱԾ ԾԱԽՍԵՐԻ ԲՆՈՒՅԹԸ</w:t>
            </w:r>
          </w:p>
        </w:tc>
      </w:tr>
      <w:tr w:rsidR="003D54AC" w:rsidRPr="002B2378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3D54AC" w:rsidRPr="002B2378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lang w:val="hy-AM"/>
              </w:rPr>
            </w:pPr>
            <w:r w:rsidRPr="002B2378">
              <w:rPr>
                <w:rFonts w:ascii="GHEA Grapalat" w:eastAsiaTheme="minorEastAsia" w:hAnsi="GHEA Grapalat" w:cs="Garamond"/>
                <w:lang w:val="hy-AM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3D54AC" w:rsidRPr="002B2378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lang w:val="hy-AM"/>
              </w:rPr>
            </w:pPr>
            <w:r w:rsidRPr="002B2378">
              <w:rPr>
                <w:rFonts w:ascii="GHEA Grapalat" w:eastAsiaTheme="minorEastAsia" w:hAnsi="GHEA Grapalat" w:cs="Garamond"/>
                <w:lang w:val="hy-AM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3D54AC" w:rsidRPr="002B2378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lang w:val="hy-AM"/>
              </w:rPr>
            </w:pPr>
            <w:r w:rsidRPr="002B2378">
              <w:rPr>
                <w:rFonts w:ascii="GHEA Grapalat" w:eastAsiaTheme="minorEastAsia" w:hAnsi="GHEA Grapalat" w:cs="Garamond"/>
                <w:lang w:val="hy-AM"/>
              </w:rPr>
              <w:t xml:space="preserve">Պարտադիր պարտավորության շրջանակներում գործադիր մարմնի հայեցողական իրավասությունների </w:t>
            </w:r>
            <w:r w:rsidRPr="002B2378">
              <w:rPr>
                <w:rFonts w:ascii="GHEA Grapalat" w:eastAsiaTheme="minorEastAsia" w:hAnsi="GHEA Grapalat" w:cs="Garamond"/>
                <w:lang w:val="hy-AM"/>
              </w:rPr>
              <w:lastRenderedPageBreak/>
              <w:t>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3D54AC" w:rsidRPr="002B2378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lang w:val="hy-AM"/>
              </w:rPr>
            </w:pPr>
            <w:r w:rsidRPr="002B2378">
              <w:rPr>
                <w:rFonts w:ascii="GHEA Grapalat" w:eastAsiaTheme="minorEastAsia" w:hAnsi="GHEA Grapalat" w:cs="Garamond"/>
                <w:lang w:val="hy-AM"/>
              </w:rPr>
              <w:lastRenderedPageBreak/>
              <w:t>Պարտադիր կամ հայեցողական պարտավորությունը սահմանող օրենսդրական հիմքերը</w:t>
            </w:r>
          </w:p>
        </w:tc>
      </w:tr>
      <w:tr w:rsidR="003D54AC" w:rsidRPr="002B2378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3D54AC" w:rsidRPr="002B2378" w:rsidRDefault="003D54AC" w:rsidP="003D54AC">
            <w:pPr>
              <w:spacing w:after="0"/>
              <w:rPr>
                <w:rFonts w:ascii="GHEA Grapalat" w:eastAsiaTheme="minorEastAsia" w:hAnsi="GHEA Grapalat" w:cs="Times New Roman"/>
                <w:lang w:val="hy-AM"/>
              </w:rPr>
            </w:pPr>
            <w:r w:rsidRPr="002B2378">
              <w:rPr>
                <w:rFonts w:ascii="GHEA Grapalat" w:eastAsia="MS Mincho" w:hAnsi="GHEA Grapalat" w:cs="MS Mincho"/>
                <w:lang w:val="hy-AM"/>
              </w:rPr>
              <w:lastRenderedPageBreak/>
              <w:t>Պարտադիր ծախսերին դասվող միջոցառումներ, այդ թվում՝</w:t>
            </w:r>
          </w:p>
        </w:tc>
      </w:tr>
      <w:tr w:rsidR="003D54AC" w:rsidRPr="002B2378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253E141B" w:rsidR="003D54AC" w:rsidRPr="002B2378" w:rsidRDefault="00463A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Եվրոպական ներդրումային բանկի աջակցությամբ իրականացվող Երևանի էներգաարդյունավետության ծրագրի երկրորդ փուլ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6951" w14:textId="32480B37" w:rsidR="00463A38" w:rsidRPr="002B2378" w:rsidRDefault="00463A38" w:rsidP="00463A3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  <w:p w14:paraId="74E4A1F2" w14:textId="0418505B" w:rsidR="00AE16A2" w:rsidRPr="002B2378" w:rsidRDefault="00767B5E" w:rsidP="00767B5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hAnsi="GHEA Grapalat" w:cs="Sylfaen"/>
                <w:iCs/>
                <w:kern w:val="16"/>
                <w:lang w:val="hy-AM"/>
              </w:rPr>
              <w:t xml:space="preserve">Տրանսֆերտների հատկացում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10E31A0B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52D2E6C5" w:rsidR="003D54AC" w:rsidRPr="002B2378" w:rsidRDefault="00767B5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 xml:space="preserve"> ԵՆԲ-ի և ՀՀ կառավարության միջև կնքված Մի</w:t>
            </w:r>
            <w:r w:rsidR="0082023B" w:rsidRPr="002B2378">
              <w:rPr>
                <w:rFonts w:ascii="GHEA Grapalat" w:eastAsiaTheme="minorEastAsia" w:hAnsi="GHEA Grapalat" w:cs="Sylfaen"/>
                <w:bCs/>
                <w:lang w:val="hy-AM"/>
              </w:rPr>
              <w:t xml:space="preserve">ջազգային </w:t>
            </w: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 xml:space="preserve">ֆինանսական </w:t>
            </w:r>
            <w:r w:rsidR="0082023B" w:rsidRPr="002B2378">
              <w:rPr>
                <w:rFonts w:ascii="GHEA Grapalat" w:eastAsiaTheme="minorEastAsia" w:hAnsi="GHEA Grapalat" w:cs="Sylfaen"/>
                <w:bCs/>
                <w:lang w:val="hy-AM"/>
              </w:rPr>
              <w:t>պայմանագիր</w:t>
            </w:r>
          </w:p>
        </w:tc>
      </w:tr>
      <w:tr w:rsidR="003D54AC" w:rsidRPr="002B2378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6A4C536B" w:rsidR="003D54AC" w:rsidRPr="002B2378" w:rsidRDefault="00463A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Եվրոպական ներդրումային բանկի աջակցությամբ իրականացվող Երևանի էներգաարդյունավետության  դրամաշնորհային ծրագրի երկրորդ փուլ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0FED1D1F" w:rsidR="00466268" w:rsidRPr="002B2378" w:rsidRDefault="00767B5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hAnsi="GHEA Grapalat" w:cs="Sylfaen"/>
                <w:iCs/>
                <w:kern w:val="16"/>
                <w:lang w:val="hy-AM"/>
              </w:rPr>
              <w:t>Տրանսֆերտների հատկացում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20410F62" w:rsidR="003D54AC" w:rsidRPr="002B2378" w:rsidRDefault="00767B5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ԵՆԲ-ի և ՀՀ կառավարության միջև կնքված Դրամաշնրհային համաձայնագիր</w:t>
            </w:r>
          </w:p>
        </w:tc>
      </w:tr>
      <w:tr w:rsidR="003D54AC" w:rsidRPr="002B2378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387FCD60" w:rsidR="003D54AC" w:rsidRPr="002B2378" w:rsidRDefault="003D54AC" w:rsidP="003D54AC">
            <w:pPr>
              <w:spacing w:after="0"/>
              <w:rPr>
                <w:rFonts w:ascii="GHEA Grapalat" w:eastAsiaTheme="minorEastAsia" w:hAnsi="GHEA Grapalat" w:cs="Garamond"/>
                <w:lang w:val="hy-AM"/>
              </w:rPr>
            </w:pPr>
            <w:r w:rsidRPr="002B2378">
              <w:rPr>
                <w:rFonts w:ascii="GHEA Grapalat" w:eastAsia="MS Mincho" w:hAnsi="GHEA Grapalat" w:cs="MS Mincho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3D54AC" w:rsidRPr="002B2378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3D54AC" w:rsidRPr="002B2378" w:rsidRDefault="003D54AC" w:rsidP="004A2940">
            <w:pPr>
              <w:spacing w:after="0"/>
              <w:rPr>
                <w:rFonts w:ascii="GHEA Grapalat" w:eastAsiaTheme="minorEastAsia" w:hAnsi="GHEA Grapalat" w:cs="Garamond"/>
                <w:lang w:val="hy-AM"/>
              </w:rPr>
            </w:pPr>
            <w:r w:rsidRPr="002B2378">
              <w:rPr>
                <w:rFonts w:ascii="GHEA Grapalat" w:eastAsia="MS Mincho" w:hAnsi="GHEA Grapalat" w:cs="MS Mincho"/>
                <w:lang w:val="hy-AM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3D54AC" w:rsidRPr="002B2378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</w:tr>
      <w:tr w:rsidR="003D54AC" w:rsidRPr="002B2378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3D54AC" w:rsidRPr="002B2378" w:rsidRDefault="003D54AC" w:rsidP="004A294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="MS Mincho" w:hAnsi="GHEA Grapalat" w:cs="MS Mincho"/>
                <w:lang w:val="hy-AM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3D54AC" w:rsidRPr="002B2378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</w:tr>
      <w:tr w:rsidR="003D54AC" w:rsidRPr="002B2378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3D54AC" w:rsidRPr="002B2378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lang w:val="hy-AM"/>
              </w:rPr>
              <w:t>2.</w:t>
            </w:r>
            <w:r w:rsidR="007A706F" w:rsidRPr="002B2378">
              <w:rPr>
                <w:rFonts w:ascii="GHEA Grapalat" w:eastAsiaTheme="minorEastAsia" w:hAnsi="GHEA Grapalat" w:cs="Sylfaen"/>
                <w:lang w:val="hy-AM"/>
              </w:rPr>
              <w:t>8</w:t>
            </w:r>
            <w:r w:rsidRPr="002B2378">
              <w:rPr>
                <w:rFonts w:ascii="GHEA Grapalat" w:eastAsiaTheme="minorEastAsia" w:hAnsi="GHEA Grapalat" w:cs="Sylfaen"/>
                <w:lang w:val="hy-AM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3D54AC" w:rsidRPr="002B2378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A588" w14:textId="76DFB03F" w:rsidR="001F1496" w:rsidRPr="002B2378" w:rsidRDefault="001F1496" w:rsidP="001F1496">
            <w:pPr>
              <w:widowControl w:val="0"/>
              <w:tabs>
                <w:tab w:val="left" w:pos="331"/>
              </w:tabs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</w:pPr>
            <w:r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 xml:space="preserve">Ծրագրի իրականացնող կառույցը Երևանի </w:t>
            </w:r>
            <w:r w:rsidR="00756836"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>քաղաքապետարա</w:t>
            </w:r>
            <w:r w:rsidR="00756836" w:rsidRPr="002B2378">
              <w:rPr>
                <w:rFonts w:ascii="GHEA Grapalat" w:hAnsi="GHEA Grapalat" w:cs="Arial"/>
                <w:noProof/>
                <w:color w:val="000000" w:themeColor="text1"/>
                <w:lang w:val="hy-AM"/>
              </w:rPr>
              <w:t xml:space="preserve">նի </w:t>
            </w:r>
            <w:r w:rsidR="00056E61"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>«Երևանի կառուցապատման ներդրումային ծրագրերի իրականացման» ՀՈԱԿ</w:t>
            </w:r>
            <w:r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 xml:space="preserve"> </w:t>
            </w:r>
            <w:r w:rsidR="00756836"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 xml:space="preserve"> ծրագրի իրականացման գրասենյակ</w:t>
            </w:r>
            <w:r w:rsidR="00756836" w:rsidRPr="002B2378">
              <w:rPr>
                <w:rFonts w:ascii="GHEA Grapalat" w:hAnsi="GHEA Grapalat" w:cs="Arial"/>
                <w:noProof/>
                <w:color w:val="000000" w:themeColor="text1"/>
                <w:lang w:val="hy-AM"/>
              </w:rPr>
              <w:t xml:space="preserve">ն է, որի  </w:t>
            </w:r>
            <w:r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 xml:space="preserve">միջոցով </w:t>
            </w:r>
            <w:r w:rsidR="00756836"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>իրականացվ</w:t>
            </w:r>
            <w:r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>ում է ծրագրի առօրյա համակարգումը և ապահովում ծրագրին առնչվող խնդիրների ժամանակին լուծումը</w:t>
            </w:r>
            <w:r w:rsidR="00376122" w:rsidRPr="002B2378">
              <w:rPr>
                <w:rFonts w:ascii="GHEA Grapalat" w:hAnsi="GHEA Grapalat" w:cs="Arial"/>
                <w:noProof/>
                <w:color w:val="000000" w:themeColor="text1"/>
                <w:lang w:val="af-ZA"/>
              </w:rPr>
              <w:t>:</w:t>
            </w:r>
          </w:p>
          <w:p w14:paraId="74E4A212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highlight w:val="yellow"/>
                <w:lang w:val="af-ZA"/>
              </w:rPr>
            </w:pPr>
          </w:p>
        </w:tc>
      </w:tr>
    </w:tbl>
    <w:p w14:paraId="74E4A214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lang w:val="hy-AM"/>
        </w:rPr>
      </w:pPr>
    </w:p>
    <w:p w14:paraId="74E4A215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lang w:val="hy-AM"/>
        </w:rPr>
      </w:pPr>
      <w:r w:rsidRPr="002B2378">
        <w:rPr>
          <w:rFonts w:ascii="GHEA Grapalat" w:eastAsiaTheme="minorEastAsia" w:hAnsi="GHEA Grapalat" w:cs="Sylfaen"/>
          <w:bCs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2B2378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 xml:space="preserve">3.1 </w:t>
            </w:r>
            <w:r w:rsidRPr="002B2378">
              <w:rPr>
                <w:rFonts w:ascii="GHEA Grapalat" w:eastAsiaTheme="minorEastAsia" w:hAnsi="GHEA Grapalat" w:cs="Sylfaen"/>
              </w:rPr>
              <w:t>ԾՐԱԳՐԻ</w:t>
            </w:r>
            <w:r w:rsidRPr="002B2378">
              <w:rPr>
                <w:rFonts w:ascii="GHEA Grapalat" w:eastAsiaTheme="minorEastAsia" w:hAnsi="GHEA Grapalat" w:cs="Times Armenian"/>
              </w:rPr>
              <w:t xml:space="preserve"> ՎԵՐՋՆԱԿԱՆ ԱՐԴՅՈՒՆՔՆԵՐԸ</w:t>
            </w:r>
            <w:r w:rsidRPr="002B2378">
              <w:rPr>
                <w:rFonts w:ascii="GHEA Grapalat" w:eastAsiaTheme="minorEastAsia" w:hAnsi="GHEA Grapalat" w:cs="Sylfaen"/>
              </w:rPr>
              <w:t>՝</w:t>
            </w:r>
          </w:p>
        </w:tc>
      </w:tr>
      <w:tr w:rsidR="003D54AC" w:rsidRPr="002B2378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lastRenderedPageBreak/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Հղումներ չափորոշիչը նկարագրող մանրամասն աղյուսակին</w:t>
            </w:r>
          </w:p>
        </w:tc>
      </w:tr>
      <w:tr w:rsidR="003D54AC" w:rsidRPr="002B2378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D4BC504" w:rsidR="003D54AC" w:rsidRPr="002B2378" w:rsidRDefault="002E126A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Հանրային շենքերում էներգետիկ արդյունավետության պահանջներին</w:t>
            </w:r>
            <w:r w:rsidRPr="002B2378">
              <w:rPr>
                <w:rFonts w:ascii="Calibri" w:eastAsiaTheme="minorEastAsia" w:hAnsi="Calibri" w:cs="Calibri"/>
                <w:bCs/>
              </w:rPr>
              <w:t> </w:t>
            </w:r>
            <w:r w:rsidRPr="002B2378">
              <w:rPr>
                <w:rFonts w:ascii="GHEA Grapalat" w:eastAsiaTheme="minorEastAsia" w:hAnsi="GHEA Grapalat" w:cs="Sylfaen"/>
                <w:bCs/>
              </w:rPr>
              <w:t>համապատասխանող պայմաններով Էնեգախնայողության ապահովում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CEBE7B4" w:rsidR="003D54AC" w:rsidRPr="002B2378" w:rsidRDefault="002E126A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3D54AC" w:rsidRPr="002B2378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C5BC07D" w:rsidR="003D54AC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 xml:space="preserve">Ծրագրում ներգրավված հանրային շենքերի քանակ,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3E6323A8" w:rsidR="003D54AC" w:rsidRPr="002B2378" w:rsidRDefault="002E126A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հատ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3D54AC" w:rsidRPr="002B2378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3.2 ԾՐԱԳՐԻ ՄԻՋՈՑԱՌՈՒՄՆԵՐԻ ԱՐԴՅՈՒՆՔՆԵՐԸ՝</w:t>
            </w:r>
          </w:p>
        </w:tc>
      </w:tr>
      <w:tr w:rsidR="003D54AC" w:rsidRPr="002B2378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2B2378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Հղումներ չափորոշիչը նկարագրող մանրամասն աղյուսակին</w:t>
            </w:r>
          </w:p>
        </w:tc>
      </w:tr>
      <w:tr w:rsidR="003D54AC" w:rsidRPr="002B2378" w14:paraId="74E4A235" w14:textId="77777777" w:rsidTr="00851420">
        <w:trPr>
          <w:trHeight w:val="2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76364726" w:rsidR="003D54AC" w:rsidRPr="002B2378" w:rsidRDefault="00E85D5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12</w:t>
            </w:r>
            <w:r w:rsidR="00463A38" w:rsidRPr="002B2378">
              <w:rPr>
                <w:rFonts w:ascii="GHEA Grapalat" w:eastAsiaTheme="minorEastAsia" w:hAnsi="GHEA Grapalat" w:cs="Sylfaen"/>
                <w:bCs/>
              </w:rPr>
              <w:t>003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1451F67C" w:rsidR="003D54AC" w:rsidRPr="002B2378" w:rsidRDefault="00811AA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Եվրոպական ներդրումային բանկի աջակցությամբ իրականացվող Երևանի էներգաարդյունավետության ծրագրի երկրորդ փուլ (մանկապարտեզների և այլ հանրային շենքերի էներգարդյունավետվության բարելավում)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3794D8CA" w:rsidR="003D54AC" w:rsidRPr="002B2378" w:rsidRDefault="0085142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Մանկապարտեզների և այլ հանրային շենքերի էներգաարդյունավետության բարձրացման շինարարական աշխատանքներ,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67EB7F71" w:rsidR="003D54AC" w:rsidRPr="002B2378" w:rsidRDefault="0085142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3D54AC" w:rsidRPr="002B2378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D54AC" w:rsidRPr="002B2378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D54AC" w:rsidRPr="002B2378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6B87A4BF" w:rsidR="003D54AC" w:rsidRPr="002B2378" w:rsidRDefault="0085142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Տեխնիկական հսկողություն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E9F2D1A" w:rsidR="003D54AC" w:rsidRPr="002B2378" w:rsidRDefault="0085142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ամիս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3D54AC" w:rsidRPr="002B2378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D54AC" w:rsidRPr="002B2378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D54AC" w:rsidRPr="002B2378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39597D0A" w:rsidR="003D54AC" w:rsidRPr="002B2378" w:rsidRDefault="0085142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Նախագծերի քանակը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6716A01C" w:rsidR="003D54AC" w:rsidRPr="002B2378" w:rsidRDefault="0085142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3D54AC" w:rsidRPr="002B237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</w:p>
        </w:tc>
      </w:tr>
      <w:tr w:rsidR="002E126A" w:rsidRPr="002B2378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CF5C362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12001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0D14B3D4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 xml:space="preserve">Եվրոպական ներդրումային բանկի աջակցությամբ իրականացվող Երևանի էներգաարդյունավետության  դրամաշնորհային ծրագրի երկրորդ փուլ (մանկապարտեզների և այլ </w:t>
            </w: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lastRenderedPageBreak/>
              <w:t>հանրային շենքերի էներգարդյունավետվության բարելավում)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0447A789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lastRenderedPageBreak/>
              <w:t>Մանկապարտեզների և և այլ հանրային շենքերի էներգաարդյունավետության բարձրացման շինարարական աշխատանքներ,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0736F800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2E126A" w:rsidRPr="002B2378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2E126A" w:rsidRPr="002B2378" w:rsidRDefault="002E126A" w:rsidP="002E126A">
            <w:pPr>
              <w:spacing w:after="0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2E126A" w:rsidRPr="002B2378" w:rsidRDefault="002E126A" w:rsidP="002E126A">
            <w:pPr>
              <w:spacing w:after="0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4BF2F754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</w:rPr>
              <w:t>Տեխնիկական հսկողություն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12E57144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ամիս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  <w:tr w:rsidR="002E126A" w:rsidRPr="002B2378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2E126A" w:rsidRPr="002B2378" w:rsidRDefault="002E126A" w:rsidP="002E126A">
            <w:pPr>
              <w:spacing w:after="0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2E126A" w:rsidRPr="002B2378" w:rsidRDefault="002E126A" w:rsidP="002E126A">
            <w:pPr>
              <w:spacing w:after="0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063F266A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Նախագծերի քանակը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3FB16110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lang w:val="hy-AM"/>
              </w:rPr>
            </w:pPr>
            <w:r w:rsidRPr="002B2378">
              <w:rPr>
                <w:rFonts w:ascii="GHEA Grapalat" w:eastAsiaTheme="minorEastAsia" w:hAnsi="GHEA Grapalat" w:cs="Sylfaen"/>
                <w:bCs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2E126A" w:rsidRPr="002B2378" w:rsidRDefault="002E126A" w:rsidP="002E12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</w:tr>
    </w:tbl>
    <w:p w14:paraId="74E4A25A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</w:rPr>
      </w:pPr>
    </w:p>
    <w:p w14:paraId="74E4A25B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</w:rPr>
      </w:pPr>
      <w:r w:rsidRPr="002B2378">
        <w:rPr>
          <w:rFonts w:ascii="GHEA Grapalat" w:eastAsiaTheme="minorEastAsia" w:hAnsi="GHEA Grapalat" w:cs="Sylfaen"/>
          <w:bCs/>
        </w:rPr>
        <w:t xml:space="preserve">4. ԾՐԱԳՐԻ ԱՐԴՅՈՒՆՔԱՅԻՆ ՉԱՓՈՐՈՇԻՉՆԵՐԻ ՄԱՆՐԱՄԱՍՆ ՆԿԱՐԱԳՐՈՒԹՅՈՒՆԸ </w:t>
      </w:r>
    </w:p>
    <w:p w14:paraId="41C60D40" w14:textId="77777777" w:rsidR="00CF738B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</w:rPr>
      </w:pPr>
      <w:r w:rsidRPr="002B2378">
        <w:rPr>
          <w:rFonts w:ascii="GHEA Grapalat" w:eastAsiaTheme="minorEastAsia" w:hAnsi="GHEA Grapalat" w:cs="Sylfaen"/>
          <w:bCs/>
        </w:rPr>
        <w:t>4.1 Աղյուսակ</w:t>
      </w:r>
    </w:p>
    <w:p w14:paraId="2C64938F" w14:textId="77777777" w:rsidR="00CF738B" w:rsidRPr="002B2378" w:rsidRDefault="00CF738B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bCs/>
        </w:rPr>
      </w:pPr>
    </w:p>
    <w:p w14:paraId="74E4A25C" w14:textId="5CF10D63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bCs/>
        </w:rPr>
      </w:pPr>
      <w:r w:rsidRPr="002B2378">
        <w:rPr>
          <w:rFonts w:ascii="GHEA Grapalat" w:eastAsiaTheme="minorEastAsia" w:hAnsi="GHEA Grapalat" w:cs="Sylfaen"/>
          <w:b/>
          <w:bCs/>
        </w:rPr>
        <w:t xml:space="preserve"> </w:t>
      </w:r>
      <w:r w:rsidR="00CF738B" w:rsidRPr="002B2378">
        <w:rPr>
          <w:rFonts w:ascii="GHEA Grapalat" w:eastAsiaTheme="minorEastAsia" w:hAnsi="GHEA Grapalat" w:cs="Sylfaen"/>
          <w:b/>
          <w:bCs/>
          <w:lang w:val="hy-AM"/>
        </w:rPr>
        <w:t>Չափորոշիչները կիրառվում են  1232 ծրագրի 12001 և 12003 միջոցառումների համար</w:t>
      </w:r>
    </w:p>
    <w:p w14:paraId="74E4A25D" w14:textId="77777777" w:rsidR="003D54AC" w:rsidRPr="002B237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2B2378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Չափորոշիչի նկարագրությունը</w:t>
            </w:r>
          </w:p>
        </w:tc>
      </w:tr>
      <w:tr w:rsidR="003D54AC" w:rsidRPr="002B2378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644D9439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(</w:t>
            </w:r>
            <w:r w:rsidR="00B06A7B" w:rsidRPr="002B2378">
              <w:rPr>
                <w:rFonts w:ascii="GHEA Grapalat" w:eastAsiaTheme="minorEastAsia" w:hAnsi="GHEA Grapalat" w:cs="Sylfaen"/>
                <w:bCs/>
              </w:rPr>
              <w:t>Մանկապարտեզների և այլ հանրային շենքերի էներգաարդյունավետության բարձրացման շինարարական աշխատանքներ,</w:t>
            </w:r>
          </w:p>
        </w:tc>
      </w:tr>
      <w:tr w:rsidR="003D54AC" w:rsidRPr="002B2378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561046AB" w:rsidR="003D54AC" w:rsidRPr="002B2378" w:rsidRDefault="00B06A7B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Երևան քաղաք (մանկապարտեզներ և պոլիկլինիկաներ)</w:t>
            </w:r>
          </w:p>
        </w:tc>
      </w:tr>
      <w:tr w:rsidR="003D54AC" w:rsidRPr="002B2378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5F157B38" w:rsidR="003D54AC" w:rsidRPr="002B2378" w:rsidRDefault="00B06A7B" w:rsidP="00B06A7B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</w:t>
            </w:r>
            <w:r w:rsidR="003D54AC" w:rsidRPr="002B2378">
              <w:rPr>
                <w:rFonts w:ascii="GHEA Grapalat" w:eastAsiaTheme="minorEastAsia" w:hAnsi="GHEA Grapalat" w:cs="Times New Roman"/>
              </w:rPr>
              <w:t>ափորոշչ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ի որոշման համար հիմք է հանդիսացել ՀՀ –ի և ԵՆԲ-ի կողմից կնքված ֆինանասական պայմանագիրը և դրամաշնորհային համաձայնագիրը, որտեղ հստակ նշված են չափորշիչների որոշման </w:t>
            </w:r>
            <w:r w:rsidR="003D54AC" w:rsidRPr="002B2378">
              <w:rPr>
                <w:rFonts w:ascii="GHEA Grapalat" w:eastAsiaTheme="minorEastAsia" w:hAnsi="GHEA Grapalat" w:cs="Times New Roman"/>
              </w:rPr>
              <w:t xml:space="preserve">բաղադրիչներն ու տարրերը, </w:t>
            </w:r>
          </w:p>
        </w:tc>
      </w:tr>
      <w:tr w:rsidR="003D54AC" w:rsidRPr="002B2378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3C33283E" w:rsidR="003D54AC" w:rsidRPr="002B2378" w:rsidRDefault="00384FFE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տ</w:t>
            </w:r>
            <w:r w:rsidR="00B06A7B" w:rsidRPr="002B2378">
              <w:rPr>
                <w:rFonts w:ascii="GHEA Grapalat" w:eastAsiaTheme="minorEastAsia" w:hAnsi="GHEA Grapalat" w:cs="Times New Roman"/>
                <w:lang w:val="hy-AM"/>
              </w:rPr>
              <w:t xml:space="preserve">ոկոս, </w:t>
            </w:r>
          </w:p>
        </w:tc>
      </w:tr>
      <w:tr w:rsidR="003D54AC" w:rsidRPr="002B2378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11998E8" w:rsidR="003D54AC" w:rsidRPr="002B2378" w:rsidRDefault="00B06A7B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որակական</w:t>
            </w:r>
          </w:p>
        </w:tc>
      </w:tr>
      <w:tr w:rsidR="003D54AC" w:rsidRPr="002B2378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E0BF6B6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</w:p>
        </w:tc>
      </w:tr>
      <w:tr w:rsidR="003D54AC" w:rsidRPr="002B2378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ստացումը</w:t>
            </w:r>
          </w:p>
        </w:tc>
      </w:tr>
      <w:tr w:rsidR="003D54AC" w:rsidRPr="002B2378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178A7496" w:rsidR="003D54AC" w:rsidRPr="002B2378" w:rsidRDefault="00B06A7B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Փաստաթղթերի ուսումնասիրություն, մասնավորապես</w:t>
            </w:r>
            <w:r w:rsidR="00107694" w:rsidRPr="002B2378">
              <w:rPr>
                <w:rFonts w:ascii="GHEA Grapalat" w:eastAsiaTheme="minorEastAsia" w:hAnsi="GHEA Grapalat" w:cs="Times New Roman"/>
                <w:lang w:val="hy-AM"/>
              </w:rPr>
              <w:t xml:space="preserve"> շինարարությանը վերաբերող ամբողջական փաթեթ</w:t>
            </w:r>
          </w:p>
        </w:tc>
      </w:tr>
      <w:tr w:rsidR="003D54AC" w:rsidRPr="002B2378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3D25167" w:rsidR="003D54AC" w:rsidRPr="002B2378" w:rsidRDefault="00107694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3D54AC" w:rsidRPr="002B2378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5623E9F6" w:rsidR="003D54AC" w:rsidRPr="002B2378" w:rsidRDefault="00107694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Երևանի քաղաքաապետարանի  ԵԿՆ ԾԻԳ</w:t>
            </w:r>
          </w:p>
        </w:tc>
      </w:tr>
      <w:tr w:rsidR="003D54AC" w:rsidRPr="002B2378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510CA960" w:rsidR="003D54AC" w:rsidRPr="002B2378" w:rsidRDefault="00107694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Տվյալների հետ կապված լրացուցիչ ծախսեր առկա չեն</w:t>
            </w:r>
          </w:p>
        </w:tc>
      </w:tr>
      <w:tr w:rsidR="003D54AC" w:rsidRPr="002B2378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Այլ նշումներ</w:t>
            </w:r>
          </w:p>
        </w:tc>
      </w:tr>
      <w:tr w:rsidR="003D54AC" w:rsidRPr="002B2378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2B2378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32972C45" w:rsidR="003D54AC" w:rsidRPr="002B2378" w:rsidRDefault="003D54AC" w:rsidP="005F5E6B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</w:p>
        </w:tc>
      </w:tr>
    </w:tbl>
    <w:p w14:paraId="74E4A291" w14:textId="77777777" w:rsidR="003D54AC" w:rsidRPr="002B2378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0E3E4D" w:rsidRPr="002B2378" w14:paraId="76AFB60C" w14:textId="77777777" w:rsidTr="00400DC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689882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Չափորոշիչի նկարագրությունը</w:t>
            </w:r>
          </w:p>
        </w:tc>
      </w:tr>
      <w:tr w:rsidR="000E3E4D" w:rsidRPr="002B2378" w14:paraId="4772577F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E7F041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DE3B" w14:textId="1544CAB1" w:rsidR="000E3E4D" w:rsidRPr="002B2378" w:rsidRDefault="00107694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Տեխնիկական հսկողություն</w:t>
            </w:r>
          </w:p>
        </w:tc>
      </w:tr>
      <w:tr w:rsidR="00107694" w:rsidRPr="002B2378" w14:paraId="502E9093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9389B8" w14:textId="77777777" w:rsidR="00107694" w:rsidRPr="002B2378" w:rsidRDefault="00107694" w:rsidP="00107694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FE82" w14:textId="07136856" w:rsidR="00107694" w:rsidRPr="002B2378" w:rsidRDefault="00107694" w:rsidP="00107694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Երևան քաղաք (մանկապարտեզներ և պոլիկլինիկաներ)</w:t>
            </w:r>
          </w:p>
        </w:tc>
      </w:tr>
      <w:tr w:rsidR="00107694" w:rsidRPr="002B2378" w14:paraId="1D82AE8C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6D3EF5" w14:textId="77777777" w:rsidR="00107694" w:rsidRPr="002B2378" w:rsidRDefault="00107694" w:rsidP="00107694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F187" w14:textId="6CA87E9D" w:rsidR="00107694" w:rsidRPr="002B2378" w:rsidRDefault="00107694" w:rsidP="00107694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Չափորոշչ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ի որոշման համար հիմք է հանդիսացել ՀՀ –ի և ԵՆԲ-ի կողմից կնքված </w:t>
            </w:r>
            <w:r w:rsidR="00CF738B" w:rsidRPr="002B2378">
              <w:rPr>
                <w:rFonts w:ascii="GHEA Grapalat" w:eastAsiaTheme="minorEastAsia" w:hAnsi="GHEA Grapalat" w:cs="Times New Roman"/>
                <w:lang w:val="hy-AM"/>
              </w:rPr>
              <w:t>ֆինան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սական պայմանագիրը և դրամաշնորհային համաձայնագիրը, որտեղ հստակ նշված են չափորշիչների որոշման </w:t>
            </w:r>
            <w:r w:rsidRPr="002B2378">
              <w:rPr>
                <w:rFonts w:ascii="GHEA Grapalat" w:eastAsiaTheme="minorEastAsia" w:hAnsi="GHEA Grapalat" w:cs="Times New Roman"/>
              </w:rPr>
              <w:t xml:space="preserve">բաղադրիչներն ու տարրերը, </w:t>
            </w:r>
          </w:p>
        </w:tc>
      </w:tr>
      <w:tr w:rsidR="000E3E4D" w:rsidRPr="002B2378" w14:paraId="2AD9E749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96EF6EB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68D7" w14:textId="69D844F1" w:rsidR="000E3E4D" w:rsidRPr="002B2378" w:rsidRDefault="00CF738B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ամիս</w:t>
            </w:r>
          </w:p>
        </w:tc>
      </w:tr>
      <w:tr w:rsidR="000E3E4D" w:rsidRPr="002B2378" w14:paraId="127FBB50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8A93A5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D64A" w14:textId="146136ED" w:rsidR="000E3E4D" w:rsidRPr="002B2378" w:rsidRDefault="00CF738B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ժամկետային</w:t>
            </w:r>
          </w:p>
        </w:tc>
      </w:tr>
      <w:tr w:rsidR="000E3E4D" w:rsidRPr="002B2378" w14:paraId="4BBBCF47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41AB27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CEC2" w14:textId="7084E7B4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</w:p>
        </w:tc>
      </w:tr>
      <w:tr w:rsidR="000E3E4D" w:rsidRPr="002B2378" w14:paraId="7FBA7A8D" w14:textId="77777777" w:rsidTr="00400DC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0BB8B9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ստացումը</w:t>
            </w:r>
          </w:p>
        </w:tc>
      </w:tr>
      <w:tr w:rsidR="000E3E4D" w:rsidRPr="002B2378" w14:paraId="4A9B4075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FC8269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D47C" w14:textId="0E2C95C9" w:rsidR="000E3E4D" w:rsidRPr="002B2378" w:rsidRDefault="00CF738B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Փաստաթղթերի ուսումնասիրություն, մասնավորապես շինարարությանը վերաբերող ամբողջական փաթեթ</w:t>
            </w:r>
          </w:p>
        </w:tc>
      </w:tr>
      <w:tr w:rsidR="000E3E4D" w:rsidRPr="002B2378" w14:paraId="6671F992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04B72C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F7B0" w14:textId="4D9F245F" w:rsidR="000E3E4D" w:rsidRPr="002B2378" w:rsidRDefault="005F5E6B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5F5E6B" w:rsidRPr="002B2378" w14:paraId="3301F25B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803FC3" w14:textId="77777777" w:rsidR="005F5E6B" w:rsidRPr="002B2378" w:rsidRDefault="005F5E6B" w:rsidP="005F5E6B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00FD" w14:textId="41B83D90" w:rsidR="005F5E6B" w:rsidRPr="002B2378" w:rsidRDefault="005F5E6B" w:rsidP="005F5E6B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Երևանի քաղաքաապետարանի  ԵԿՆ ԾԻԳ</w:t>
            </w:r>
          </w:p>
        </w:tc>
      </w:tr>
      <w:tr w:rsidR="005F5E6B" w:rsidRPr="002B2378" w14:paraId="7F15565C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BB5E0E" w14:textId="77777777" w:rsidR="005F5E6B" w:rsidRPr="002B2378" w:rsidRDefault="005F5E6B" w:rsidP="005F5E6B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267C" w14:textId="7EB22F48" w:rsidR="005F5E6B" w:rsidRPr="002B2378" w:rsidRDefault="005F5E6B" w:rsidP="005F5E6B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Տվյալների հետ կապված լրացուցիչ ծախսեր առկա չեն</w:t>
            </w:r>
          </w:p>
        </w:tc>
      </w:tr>
      <w:tr w:rsidR="000E3E4D" w:rsidRPr="002B2378" w14:paraId="1D5974E1" w14:textId="77777777" w:rsidTr="00400DC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9EF63D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Այլ նշումներ</w:t>
            </w:r>
          </w:p>
        </w:tc>
      </w:tr>
      <w:tr w:rsidR="000E3E4D" w:rsidRPr="002B2378" w14:paraId="420A74CF" w14:textId="77777777" w:rsidTr="00400D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E592D0" w14:textId="77777777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FC73" w14:textId="14CCD798" w:rsidR="000E3E4D" w:rsidRPr="002B2378" w:rsidRDefault="000E3E4D" w:rsidP="00400DC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</w:p>
        </w:tc>
      </w:tr>
    </w:tbl>
    <w:p w14:paraId="74E4A36C" w14:textId="231DAE2A" w:rsidR="003D54AC" w:rsidRPr="002B2378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</w:rPr>
      </w:pPr>
      <w:r w:rsidRPr="002B2378">
        <w:rPr>
          <w:rFonts w:ascii="GHEA Grapalat" w:eastAsiaTheme="minorEastAsia" w:hAnsi="GHEA Grapalat" w:cs="Times New Roman"/>
        </w:rP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F5E6B" w:rsidRPr="002B2378" w14:paraId="6BC71752" w14:textId="77777777" w:rsidTr="00235C4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747C09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lastRenderedPageBreak/>
              <w:t>Չափորոշիչի նկարագրությունը</w:t>
            </w:r>
          </w:p>
        </w:tc>
      </w:tr>
      <w:tr w:rsidR="005F5E6B" w:rsidRPr="002B2378" w14:paraId="172BDB5A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D68B84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321FD" w14:textId="7A81DD6B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 w:eastAsia="en-GB"/>
              </w:rPr>
              <w:t>Նախագծերի քանակ</w:t>
            </w:r>
          </w:p>
        </w:tc>
      </w:tr>
      <w:tr w:rsidR="005F5E6B" w:rsidRPr="002B2378" w14:paraId="463E0B1D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8AC9AA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3A8D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Երևան քաղաք (մանկապարտեզներ և պոլիկլինիկաներ)</w:t>
            </w:r>
          </w:p>
        </w:tc>
      </w:tr>
      <w:tr w:rsidR="005F5E6B" w:rsidRPr="002B2378" w14:paraId="5E07D7A4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3D33D9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DD48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Չափորոշչ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ի որոշման համար հիմք է հանդիսացել ՀՀ –ի և ԵՆԲ-ի կողմից կնքված ֆինանսական պայմանագիրը և դրամաշնորհային համաձայնագիրը, որտեղ հստակ նշված են չափորշիչների որոշման </w:t>
            </w:r>
            <w:r w:rsidRPr="002B2378">
              <w:rPr>
                <w:rFonts w:ascii="GHEA Grapalat" w:eastAsiaTheme="minorEastAsia" w:hAnsi="GHEA Grapalat" w:cs="Times New Roman"/>
              </w:rPr>
              <w:t xml:space="preserve">բաղադրիչներն ու տարրերը, </w:t>
            </w:r>
          </w:p>
        </w:tc>
      </w:tr>
      <w:tr w:rsidR="005F5E6B" w:rsidRPr="002B2378" w14:paraId="7BB3CACA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E8892A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0141" w14:textId="701811E3" w:rsidR="005F5E6B" w:rsidRPr="002B2378" w:rsidRDefault="00384FFE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հատ</w:t>
            </w:r>
          </w:p>
        </w:tc>
      </w:tr>
      <w:tr w:rsidR="005F5E6B" w:rsidRPr="002B2378" w14:paraId="198F30DF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779FB8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24E4" w14:textId="2E3E72B0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քանակական</w:t>
            </w:r>
          </w:p>
        </w:tc>
      </w:tr>
      <w:tr w:rsidR="005F5E6B" w:rsidRPr="002B2378" w14:paraId="00055438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52A02C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848F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</w:p>
        </w:tc>
      </w:tr>
      <w:tr w:rsidR="005F5E6B" w:rsidRPr="002B2378" w14:paraId="327858B4" w14:textId="77777777" w:rsidTr="00235C43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7C9BF8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ստացումը</w:t>
            </w:r>
          </w:p>
        </w:tc>
      </w:tr>
      <w:tr w:rsidR="005F5E6B" w:rsidRPr="002B2378" w14:paraId="112537A8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EFD066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BF30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Փաստաթղթերի ուսումնասիրություն, մասնավորապես շինարարությանը վերաբերող ամբողջական փաթեթ</w:t>
            </w:r>
          </w:p>
        </w:tc>
      </w:tr>
      <w:tr w:rsidR="005F5E6B" w:rsidRPr="002B2378" w14:paraId="3E44772C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D4E9BE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926E" w14:textId="77777777" w:rsidR="0016251C" w:rsidRPr="002B2378" w:rsidRDefault="005F5E6B" w:rsidP="0016251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Տվյալների հավաքագր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ո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ւմը կրում է 3 փուլ, 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 xml:space="preserve">1-ին </w:t>
            </w:r>
          </w:p>
          <w:p w14:paraId="66D74C38" w14:textId="567E1176" w:rsidR="0016251C" w:rsidRPr="002B2378" w:rsidRDefault="005F5E6B" w:rsidP="0016251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 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1-ին փուլ-</w:t>
            </w:r>
            <w:r w:rsidR="00704A45" w:rsidRPr="002B2378">
              <w:rPr>
                <w:rFonts w:ascii="GHEA Grapalat" w:eastAsiaTheme="minorEastAsia" w:hAnsi="GHEA Grapalat" w:cs="Times New Roman"/>
                <w:lang w:val="hy-AM"/>
              </w:rPr>
              <w:t>երկրաբանահետազոտական աշխատանքներ, էսքիզային նախագծերի լրամշակում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՝</w:t>
            </w:r>
            <w:r w:rsidR="00704A45" w:rsidRPr="002B2378">
              <w:rPr>
                <w:rFonts w:ascii="GHEA Grapalat" w:eastAsiaTheme="minorEastAsia" w:hAnsi="GHEA Grapalat" w:cs="Times New Roman"/>
                <w:lang w:val="hy-AM"/>
              </w:rPr>
              <w:t xml:space="preserve"> 30 օր, </w:t>
            </w:r>
          </w:p>
          <w:p w14:paraId="2E294443" w14:textId="3D70D0D5" w:rsidR="0016251C" w:rsidRPr="002B2378" w:rsidRDefault="00704A45" w:rsidP="0016251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2-րդ փուլ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-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 նախագծերի աշխատանքային մշակ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ո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>ւմ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՝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 120 օր, </w:t>
            </w:r>
          </w:p>
          <w:p w14:paraId="12180354" w14:textId="2C08439C" w:rsidR="005F5E6B" w:rsidRPr="002B2378" w:rsidRDefault="00704A45" w:rsidP="0016251C">
            <w:pPr>
              <w:spacing w:after="0"/>
              <w:jc w:val="both"/>
              <w:rPr>
                <w:rFonts w:ascii="GHEA Grapalat" w:eastAsiaTheme="minorEastAsia" w:hAnsi="GHEA Grapalat" w:cs="Times New Roman"/>
                <w:lang w:val="hy-AM"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3-րդ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-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>փուլ նախագծերի ներկայացում վերջան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ա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>կան հասատատման</w:t>
            </w:r>
            <w:r w:rsidR="0016251C" w:rsidRPr="002B2378">
              <w:rPr>
                <w:rFonts w:ascii="GHEA Grapalat" w:eastAsiaTheme="minorEastAsia" w:hAnsi="GHEA Grapalat" w:cs="Times New Roman"/>
                <w:lang w:val="hy-AM"/>
              </w:rPr>
              <w:t>՝</w:t>
            </w:r>
            <w:r w:rsidRPr="002B2378">
              <w:rPr>
                <w:rFonts w:ascii="GHEA Grapalat" w:eastAsiaTheme="minorEastAsia" w:hAnsi="GHEA Grapalat" w:cs="Times New Roman"/>
                <w:lang w:val="hy-AM"/>
              </w:rPr>
              <w:t xml:space="preserve"> 60 օր </w:t>
            </w:r>
          </w:p>
        </w:tc>
      </w:tr>
      <w:tr w:rsidR="005F5E6B" w:rsidRPr="002B2378" w14:paraId="22E04C95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9C9BAA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A9F2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Երևանի քաղաքաապետարանի  ԵԿՆ ԾԻԳ</w:t>
            </w:r>
          </w:p>
        </w:tc>
      </w:tr>
      <w:tr w:rsidR="005F5E6B" w:rsidRPr="002B2378" w14:paraId="6B430EC4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E6B54A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A475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  <w:lang w:val="hy-AM"/>
              </w:rPr>
              <w:t>Տվյալների հետ կապված լրացուցիչ ծախսեր առկա չեն</w:t>
            </w:r>
          </w:p>
        </w:tc>
      </w:tr>
      <w:tr w:rsidR="005F5E6B" w:rsidRPr="002B2378" w14:paraId="6E99C852" w14:textId="77777777" w:rsidTr="00235C4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9A757C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Այլ նշումներ</w:t>
            </w:r>
          </w:p>
        </w:tc>
      </w:tr>
      <w:tr w:rsidR="005F5E6B" w:rsidRPr="002B2378" w14:paraId="515197B7" w14:textId="77777777" w:rsidTr="00235C4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CA6ED6C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2B2378">
              <w:rPr>
                <w:rFonts w:ascii="GHEA Grapalat" w:eastAsiaTheme="minorEastAsia" w:hAnsi="GHEA Grapalat" w:cs="Times New Roman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16FC" w14:textId="77777777" w:rsidR="005F5E6B" w:rsidRPr="002B2378" w:rsidRDefault="005F5E6B" w:rsidP="00235C43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</w:p>
        </w:tc>
      </w:tr>
    </w:tbl>
    <w:p w14:paraId="4C0239E9" w14:textId="77777777" w:rsidR="005F5E6B" w:rsidRPr="002B2378" w:rsidRDefault="005F5E6B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</w:rPr>
      </w:pPr>
    </w:p>
    <w:sectPr w:rsidR="005F5E6B" w:rsidRPr="002B2378" w:rsidSect="009E0C5D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06615" w14:textId="77777777" w:rsidR="00DB5BBA" w:rsidRDefault="00DB5BBA" w:rsidP="00F06C50">
      <w:pPr>
        <w:spacing w:after="0" w:line="240" w:lineRule="auto"/>
      </w:pPr>
      <w:r>
        <w:separator/>
      </w:r>
    </w:p>
  </w:endnote>
  <w:endnote w:type="continuationSeparator" w:id="0">
    <w:p w14:paraId="13041E87" w14:textId="77777777" w:rsidR="00DB5BBA" w:rsidRDefault="00DB5BBA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5FFA87FB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13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DDD1D" w14:textId="77777777" w:rsidR="00DB5BBA" w:rsidRDefault="00DB5BBA" w:rsidP="00F06C50">
      <w:pPr>
        <w:spacing w:after="0" w:line="240" w:lineRule="auto"/>
      </w:pPr>
      <w:r>
        <w:separator/>
      </w:r>
    </w:p>
  </w:footnote>
  <w:footnote w:type="continuationSeparator" w:id="0">
    <w:p w14:paraId="4AF5CCBB" w14:textId="77777777" w:rsidR="00DB5BBA" w:rsidRDefault="00DB5BBA" w:rsidP="00F06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C2583"/>
    <w:multiLevelType w:val="hybridMultilevel"/>
    <w:tmpl w:val="748E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7752F"/>
    <w:multiLevelType w:val="hybridMultilevel"/>
    <w:tmpl w:val="870E98EC"/>
    <w:styleLink w:val="CurrentList9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C681B"/>
    <w:multiLevelType w:val="hybridMultilevel"/>
    <w:tmpl w:val="627EE15A"/>
    <w:lvl w:ilvl="0" w:tplc="7D5826A8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525540BF"/>
    <w:multiLevelType w:val="hybridMultilevel"/>
    <w:tmpl w:val="F306BC84"/>
    <w:lvl w:ilvl="0" w:tplc="590A4E34">
      <w:start w:val="1"/>
      <w:numFmt w:val="decimal"/>
      <w:pStyle w:val="ListParagraph"/>
      <w:lvlText w:val="%1."/>
      <w:lvlJc w:val="left"/>
      <w:pPr>
        <w:ind w:left="540" w:firstLine="0"/>
      </w:pPr>
      <w:rPr>
        <w:color w:val="auto"/>
      </w:rPr>
    </w:lvl>
    <w:lvl w:ilvl="1" w:tplc="A6B4FA14">
      <w:start w:val="1"/>
      <w:numFmt w:val="lowerRoman"/>
      <w:lvlText w:val="(%2)"/>
      <w:lvlJc w:val="left"/>
      <w:pPr>
        <w:ind w:left="1440" w:hanging="720"/>
      </w:pPr>
      <w:rPr>
        <w:color w:val="000000"/>
      </w:rPr>
    </w:lvl>
    <w:lvl w:ilvl="2" w:tplc="827E836A">
      <w:start w:val="1"/>
      <w:numFmt w:val="lowerLetter"/>
      <w:lvlText w:val="(%3)"/>
      <w:lvlJc w:val="left"/>
      <w:pPr>
        <w:ind w:left="2160" w:hanging="720"/>
      </w:pPr>
    </w:lvl>
    <w:lvl w:ilvl="3" w:tplc="E452E4EE">
      <w:start w:val="1"/>
      <w:numFmt w:val="decimal"/>
      <w:lvlText w:val="(%4)"/>
      <w:lvlJc w:val="left"/>
      <w:pPr>
        <w:ind w:left="1440" w:hanging="360"/>
      </w:pPr>
    </w:lvl>
    <w:lvl w:ilvl="4" w:tplc="35CE70FE">
      <w:start w:val="1"/>
      <w:numFmt w:val="lowerLetter"/>
      <w:lvlText w:val="(%5)"/>
      <w:lvlJc w:val="left"/>
      <w:pPr>
        <w:ind w:left="1800" w:hanging="360"/>
      </w:pPr>
    </w:lvl>
    <w:lvl w:ilvl="5" w:tplc="4BD69F48">
      <w:start w:val="1"/>
      <w:numFmt w:val="lowerRoman"/>
      <w:lvlText w:val="(%6)"/>
      <w:lvlJc w:val="left"/>
      <w:pPr>
        <w:ind w:left="2160" w:hanging="360"/>
      </w:pPr>
    </w:lvl>
    <w:lvl w:ilvl="6" w:tplc="FEBAEA7C">
      <w:start w:val="1"/>
      <w:numFmt w:val="decimal"/>
      <w:lvlText w:val="%7."/>
      <w:lvlJc w:val="left"/>
      <w:pPr>
        <w:ind w:left="2520" w:hanging="360"/>
      </w:pPr>
    </w:lvl>
    <w:lvl w:ilvl="7" w:tplc="2CF4EA22">
      <w:start w:val="1"/>
      <w:numFmt w:val="lowerLetter"/>
      <w:lvlText w:val="%8."/>
      <w:lvlJc w:val="left"/>
      <w:pPr>
        <w:ind w:left="2880" w:hanging="360"/>
      </w:pPr>
    </w:lvl>
    <w:lvl w:ilvl="8" w:tplc="CAEA26E4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5C5748C2"/>
    <w:multiLevelType w:val="hybridMultilevel"/>
    <w:tmpl w:val="36328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0705F"/>
    <w:multiLevelType w:val="hybridMultilevel"/>
    <w:tmpl w:val="169A5B70"/>
    <w:lvl w:ilvl="0" w:tplc="85A6DA1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AD0D89"/>
    <w:multiLevelType w:val="hybridMultilevel"/>
    <w:tmpl w:val="C302C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2492D"/>
    <w:multiLevelType w:val="hybridMultilevel"/>
    <w:tmpl w:val="4148F868"/>
    <w:styleLink w:val="CurrentList7"/>
    <w:lvl w:ilvl="0" w:tplc="0409000B">
      <w:start w:val="1"/>
      <w:numFmt w:val="bullet"/>
      <w:lvlText w:val=""/>
      <w:lvlJc w:val="left"/>
      <w:pPr>
        <w:ind w:left="74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36A9"/>
    <w:rsid w:val="00005FE8"/>
    <w:rsid w:val="000243A3"/>
    <w:rsid w:val="0003411C"/>
    <w:rsid w:val="00054601"/>
    <w:rsid w:val="00056E61"/>
    <w:rsid w:val="000955FC"/>
    <w:rsid w:val="000A6FC1"/>
    <w:rsid w:val="000B492E"/>
    <w:rsid w:val="000C461A"/>
    <w:rsid w:val="000D68D0"/>
    <w:rsid w:val="000E3E4D"/>
    <w:rsid w:val="000F501A"/>
    <w:rsid w:val="00107694"/>
    <w:rsid w:val="00113DA9"/>
    <w:rsid w:val="00125DAE"/>
    <w:rsid w:val="00130782"/>
    <w:rsid w:val="0016251C"/>
    <w:rsid w:val="001A4B2C"/>
    <w:rsid w:val="001B5DA7"/>
    <w:rsid w:val="001C1520"/>
    <w:rsid w:val="001F1496"/>
    <w:rsid w:val="001F7F74"/>
    <w:rsid w:val="002B2378"/>
    <w:rsid w:val="002C4F7F"/>
    <w:rsid w:val="002E126A"/>
    <w:rsid w:val="00376122"/>
    <w:rsid w:val="003773A9"/>
    <w:rsid w:val="00384FFE"/>
    <w:rsid w:val="003D54AC"/>
    <w:rsid w:val="00411AF5"/>
    <w:rsid w:val="00463712"/>
    <w:rsid w:val="00463A38"/>
    <w:rsid w:val="00466268"/>
    <w:rsid w:val="004A2940"/>
    <w:rsid w:val="00555F34"/>
    <w:rsid w:val="00557D4D"/>
    <w:rsid w:val="00574CBE"/>
    <w:rsid w:val="00587BBE"/>
    <w:rsid w:val="00590ABA"/>
    <w:rsid w:val="005B4E30"/>
    <w:rsid w:val="005C135E"/>
    <w:rsid w:val="005D05FD"/>
    <w:rsid w:val="005F5E6B"/>
    <w:rsid w:val="00611729"/>
    <w:rsid w:val="00704A45"/>
    <w:rsid w:val="007554F2"/>
    <w:rsid w:val="00756836"/>
    <w:rsid w:val="00767B5E"/>
    <w:rsid w:val="007A55D5"/>
    <w:rsid w:val="007A706F"/>
    <w:rsid w:val="007B4A4C"/>
    <w:rsid w:val="007B62B3"/>
    <w:rsid w:val="00802650"/>
    <w:rsid w:val="00811AA8"/>
    <w:rsid w:val="0082023B"/>
    <w:rsid w:val="008277DD"/>
    <w:rsid w:val="00851420"/>
    <w:rsid w:val="008738C1"/>
    <w:rsid w:val="008743B2"/>
    <w:rsid w:val="008C227E"/>
    <w:rsid w:val="00920B7B"/>
    <w:rsid w:val="00934B9A"/>
    <w:rsid w:val="00950CA0"/>
    <w:rsid w:val="009613B7"/>
    <w:rsid w:val="00972C88"/>
    <w:rsid w:val="009D00DC"/>
    <w:rsid w:val="009E0C5D"/>
    <w:rsid w:val="00AB34CB"/>
    <w:rsid w:val="00AE100C"/>
    <w:rsid w:val="00AE16A2"/>
    <w:rsid w:val="00B06A7B"/>
    <w:rsid w:val="00B101B2"/>
    <w:rsid w:val="00B1551C"/>
    <w:rsid w:val="00B86365"/>
    <w:rsid w:val="00B961EA"/>
    <w:rsid w:val="00BC3FFA"/>
    <w:rsid w:val="00C1722F"/>
    <w:rsid w:val="00C53E98"/>
    <w:rsid w:val="00CA27B3"/>
    <w:rsid w:val="00CA4BFF"/>
    <w:rsid w:val="00CF738B"/>
    <w:rsid w:val="00D0582F"/>
    <w:rsid w:val="00D060B2"/>
    <w:rsid w:val="00D24369"/>
    <w:rsid w:val="00D3182E"/>
    <w:rsid w:val="00D629E2"/>
    <w:rsid w:val="00DB5BBA"/>
    <w:rsid w:val="00DF42DB"/>
    <w:rsid w:val="00E006CA"/>
    <w:rsid w:val="00E50940"/>
    <w:rsid w:val="00E85D55"/>
    <w:rsid w:val="00EA73D4"/>
    <w:rsid w:val="00EE0056"/>
    <w:rsid w:val="00F0041F"/>
    <w:rsid w:val="00F06C50"/>
    <w:rsid w:val="00F6310D"/>
    <w:rsid w:val="00F63194"/>
    <w:rsid w:val="00FC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E9C4D926-26C6-4BB3-8DC9-ECCFFD2C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List Paragraph1 Char,Recommendation Char,List Paragraph11 Char,Bulleted List Paragraph Char,ADB List Paragraph Char,Report Para Char,LIST OF TABLES. Char,List Paragraph (numbered (a)) Char,Number Bullets Char,ADB Normal Char"/>
    <w:link w:val="ListParagraph"/>
    <w:uiPriority w:val="34"/>
    <w:qFormat/>
    <w:locked/>
    <w:rsid w:val="001F1496"/>
    <w:rPr>
      <w:rFonts w:ascii="Arial" w:eastAsia="Times New Roman" w:hAnsi="Arial" w:cs="Times New Roman"/>
      <w:color w:val="000000"/>
      <w:szCs w:val="20"/>
    </w:rPr>
  </w:style>
  <w:style w:type="paragraph" w:styleId="ListParagraph">
    <w:name w:val="List Paragraph"/>
    <w:aliases w:val="List Paragraph1,Recommendation,List Paragraph11,Bulleted List Paragraph,ADB List Paragraph,Report Para,LIST OF TABLES.,List Paragraph (numbered (a)),Number Bullets,ADB Normal,List_Paragraph,Multilevel para_II,List Paragraph111,1 Paraprah"/>
    <w:basedOn w:val="Normal"/>
    <w:link w:val="ListParagraphChar"/>
    <w:uiPriority w:val="34"/>
    <w:qFormat/>
    <w:rsid w:val="001F1496"/>
    <w:pPr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</w:rPr>
  </w:style>
  <w:style w:type="numbering" w:customStyle="1" w:styleId="CurrentList7">
    <w:name w:val="Current List7"/>
    <w:uiPriority w:val="99"/>
    <w:rsid w:val="001F1496"/>
    <w:pPr>
      <w:numPr>
        <w:numId w:val="2"/>
      </w:numPr>
    </w:pPr>
  </w:style>
  <w:style w:type="numbering" w:customStyle="1" w:styleId="CurrentList9">
    <w:name w:val="Current List9"/>
    <w:uiPriority w:val="99"/>
    <w:rsid w:val="001F1496"/>
    <w:pPr>
      <w:numPr>
        <w:numId w:val="4"/>
      </w:numPr>
    </w:pPr>
  </w:style>
  <w:style w:type="paragraph" w:styleId="BodyText">
    <w:name w:val="Body Text"/>
    <w:aliases w:val="(Main Text),date,Body Text (Main text)"/>
    <w:basedOn w:val="Normal"/>
    <w:link w:val="BodyTextChar"/>
    <w:rsid w:val="00C1722F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C1722F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5CF30-91B9-4E6D-8658-D68D5C5AA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1488</Words>
  <Characters>8485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Հավելված N 13</vt:lpstr>
    </vt:vector>
  </TitlesOfParts>
  <Company/>
  <LinksUpToDate>false</LinksUpToDate>
  <CharactersWithSpaces>9954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5</cp:revision>
  <cp:lastPrinted>2025-02-18T07:44:00Z</cp:lastPrinted>
  <dcterms:created xsi:type="dcterms:W3CDTF">2025-02-19T13:44:00Z</dcterms:created>
  <dcterms:modified xsi:type="dcterms:W3CDTF">2025-02-19T15:12:00Z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