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9A6" w:rsidRPr="000A1533" w:rsidRDefault="00BE19A6" w:rsidP="00BE19A6">
      <w:pPr>
        <w:shd w:val="clear" w:color="auto" w:fill="FFFFFF"/>
        <w:ind w:firstLine="709"/>
        <w:contextualSpacing/>
        <w:jc w:val="right"/>
        <w:rPr>
          <w:rFonts w:ascii="Arial Unicode" w:hAnsi="Arial Unicode"/>
          <w:bCs/>
          <w:lang w:val="hy-AM"/>
        </w:rPr>
      </w:pPr>
    </w:p>
    <w:p w:rsidR="00BE19A6" w:rsidRPr="007357C8" w:rsidRDefault="00BE19A6" w:rsidP="00BE19A6">
      <w:pPr>
        <w:shd w:val="clear" w:color="auto" w:fill="FFFFFF"/>
        <w:ind w:firstLine="709"/>
        <w:contextualSpacing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  <w:r>
        <w:rPr>
          <w:rFonts w:ascii="GHEA Grapalat" w:hAnsi="GHEA Grapalat" w:cs="Sylfaen"/>
          <w:bCs/>
          <w:lang w:val="hy-AM"/>
        </w:rPr>
        <w:t>38</w:t>
      </w:r>
      <w:bookmarkStart w:id="0" w:name="_GoBack"/>
      <w:bookmarkEnd w:id="0"/>
      <w:r>
        <w:rPr>
          <w:rFonts w:ascii="GHEA Grapalat" w:hAnsi="GHEA Grapalat" w:cs="Sylfaen"/>
          <w:bCs/>
          <w:lang w:val="hy-AM"/>
        </w:rPr>
        <w:t xml:space="preserve"> </w:t>
      </w:r>
    </w:p>
    <w:p w:rsidR="00BE19A6" w:rsidRPr="000A1533" w:rsidRDefault="00BE19A6" w:rsidP="00BE19A6">
      <w:pPr>
        <w:shd w:val="clear" w:color="auto" w:fill="FFFFFF"/>
        <w:ind w:firstLine="709"/>
        <w:contextualSpacing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BE19A6" w:rsidRPr="000A1533" w:rsidRDefault="00BE19A6" w:rsidP="00BE19A6">
      <w:pPr>
        <w:shd w:val="clear" w:color="auto" w:fill="FFFFFF"/>
        <w:ind w:firstLine="709"/>
        <w:contextualSpacing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BE19A6" w:rsidRPr="000A1533" w:rsidRDefault="00BE19A6" w:rsidP="00BE19A6">
      <w:pPr>
        <w:shd w:val="clear" w:color="auto" w:fill="FFFFFF"/>
        <w:ind w:firstLine="709"/>
        <w:contextualSpacing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563D81" w:rsidRPr="00BE19A6" w:rsidRDefault="00563D81" w:rsidP="00563D81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 w:rsidRPr="007403AC">
        <w:rPr>
          <w:rFonts w:ascii="GHEA Grapalat" w:hAnsi="GHEA Grapalat"/>
          <w:sz w:val="20"/>
          <w:lang w:val="hy-AM"/>
        </w:rPr>
        <w:t>.</w:t>
      </w:r>
    </w:p>
    <w:p w:rsidR="00563D81" w:rsidRPr="009B2B53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563D81" w:rsidRPr="004353E1" w:rsidRDefault="00563D81" w:rsidP="004353E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E77B19">
        <w:rPr>
          <w:rFonts w:ascii="GHEA Grapalat" w:hAnsi="GHEA Grapalat" w:cs="Sylfaen"/>
          <w:bCs/>
          <w:lang w:val="hy-AM"/>
        </w:rPr>
        <w:t>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ՀԱՄԱՅՆՔԱՊԵՏԱՐԱՆԻ ԱՇԽԱՏԱԿԱԶՄԻ </w:t>
      </w:r>
      <w:r w:rsidR="00DC31E7">
        <w:rPr>
          <w:rFonts w:ascii="GHEA Grapalat" w:hAnsi="GHEA Grapalat" w:cs="Times LatArm"/>
          <w:lang w:val="hy-AM"/>
        </w:rPr>
        <w:t xml:space="preserve">  ԱՐՏԱՔԻՆ  ԿԱՊԵՐ</w:t>
      </w:r>
      <w:r w:rsidR="00C43CC5">
        <w:rPr>
          <w:rFonts w:ascii="GHEA Grapalat" w:hAnsi="GHEA Grapalat" w:cs="Times LatArm"/>
          <w:lang w:val="hy-AM"/>
        </w:rPr>
        <w:t>Ի</w:t>
      </w:r>
      <w:r w:rsidR="00DC31E7">
        <w:rPr>
          <w:rFonts w:ascii="GHEA Grapalat" w:hAnsi="GHEA Grapalat" w:cs="Times LatArm"/>
          <w:lang w:val="hy-AM"/>
        </w:rPr>
        <w:t xml:space="preserve">,  ԶԱՐԳԱՑՄԱՆ  ԾՐԱԳՐԵՐԻ,  ՏՈՒՐԻԶՄԻ,  ՍՊԱՍԱՐԿՄԱՆ </w:t>
      </w:r>
      <w:r w:rsidRPr="00E77B19">
        <w:rPr>
          <w:rFonts w:ascii="GHEA Grapalat" w:hAnsi="GHEA Grapalat" w:cs="Times LatArm"/>
          <w:lang w:val="hy-AM"/>
        </w:rPr>
        <w:t xml:space="preserve">ԲԱԺՆԻ </w:t>
      </w:r>
      <w:r w:rsidR="00DC31E7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Times LatArm"/>
          <w:lang w:val="hy-AM"/>
        </w:rPr>
        <w:t>ԵՐԿՐՈՐԴ ԿԱՐԳԻ ՄԱՍՆԱԳԵՏԻ</w:t>
      </w:r>
    </w:p>
    <w:p w:rsidR="00563D81" w:rsidRPr="00BE19A6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Times LatArm"/>
        </w:rPr>
        <w:t>3.3-</w:t>
      </w:r>
      <w:r w:rsidR="00BE19A6">
        <w:rPr>
          <w:rFonts w:ascii="GHEA Grapalat" w:hAnsi="GHEA Grapalat" w:cs="Times LatArm"/>
          <w:lang w:val="hy-AM"/>
        </w:rPr>
        <w:t>3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E77B19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563D81" w:rsidRPr="00E77B19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>
        <w:rPr>
          <w:rFonts w:ascii="GHEA Grapalat" w:hAnsi="GHEA Grapalat" w:cs="Times LatArm"/>
        </w:rPr>
        <w:t>Խ</w:t>
      </w:r>
      <w:r>
        <w:rPr>
          <w:rFonts w:ascii="GHEA Grapalat" w:hAnsi="GHEA Grapalat" w:cs="Times LatArm"/>
          <w:lang w:val="hy-AM"/>
        </w:rPr>
        <w:t>ոյ</w:t>
      </w:r>
      <w:r w:rsidRPr="00E77B19">
        <w:rPr>
          <w:rFonts w:ascii="GHEA Grapalat" w:hAnsi="GHEA Grapalat" w:cs="Times LatArm"/>
        </w:rPr>
        <w:t>ի համայն</w:t>
      </w:r>
      <w:proofErr w:type="spellStart"/>
      <w:r w:rsidRPr="00E77B19">
        <w:rPr>
          <w:rFonts w:ascii="GHEA Grapalat" w:hAnsi="GHEA Grapalat" w:cs="Times LatArm"/>
          <w:lang w:val="en-US"/>
        </w:rPr>
        <w:t>քապետարանի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r w:rsidR="00DC31E7">
        <w:rPr>
          <w:rFonts w:ascii="GHEA Grapalat" w:hAnsi="GHEA Grapalat" w:cs="Times LatArm"/>
          <w:lang w:val="hy-AM"/>
        </w:rPr>
        <w:t xml:space="preserve">արտաքին կապերի, զարգացման </w:t>
      </w:r>
      <w:proofErr w:type="gramStart"/>
      <w:r w:rsidR="00DC31E7">
        <w:rPr>
          <w:rFonts w:ascii="GHEA Grapalat" w:hAnsi="GHEA Grapalat" w:cs="Times LatArm"/>
          <w:lang w:val="hy-AM"/>
        </w:rPr>
        <w:t>ծրագրերի,  տուրիզմի</w:t>
      </w:r>
      <w:proofErr w:type="gramEnd"/>
      <w:r w:rsidR="00DC31E7">
        <w:rPr>
          <w:rFonts w:ascii="GHEA Grapalat" w:hAnsi="GHEA Grapalat" w:cs="Times LatArm"/>
          <w:lang w:val="hy-AM"/>
        </w:rPr>
        <w:t xml:space="preserve">,  սպասարկման և գովազդի 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Pr="00E77B19">
        <w:rPr>
          <w:rFonts w:ascii="GHEA Grapalat" w:hAnsi="GHEA Grapalat" w:cs="Times LatArm"/>
        </w:rPr>
        <w:t xml:space="preserve">&gt;&gt;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 xml:space="preserve">):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II. </w:t>
      </w:r>
      <w:r w:rsidRPr="00E77B19">
        <w:rPr>
          <w:rFonts w:ascii="GHEA Grapalat" w:hAnsi="GHEA Grapalat" w:cs="Sylfaen"/>
          <w:lang w:val="en-US"/>
        </w:rPr>
        <w:t>ԱՇԽԱՏԱՆՔԻ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ԿԱԶՄԱԿԵՐՊՄԱՆ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ՂԵԿԱՎԱՐՄԱՆ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ՊԱՏԱՍԽԱՆԱՏՎՈՒԹՅՈՒՆԸ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6.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III. </w:t>
      </w:r>
      <w:r w:rsidRPr="00E77B19">
        <w:rPr>
          <w:rFonts w:ascii="GHEA Grapalat" w:hAnsi="GHEA Grapalat" w:cs="Sylfaen"/>
          <w:lang w:val="en-US"/>
        </w:rPr>
        <w:t>ՈՐՈՇՈՒՄՆԵՐ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ԿԱՅԱՑՆԵԼՈՒ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ԼԻԱԶՈՐՈՒԹՅՈՒՆՆԵՐԸ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lastRenderedPageBreak/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հանձնարարությամբ</w:t>
      </w:r>
      <w:r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IV. </w:t>
      </w:r>
      <w:proofErr w:type="gramStart"/>
      <w:r w:rsidRPr="00E77B19">
        <w:rPr>
          <w:rFonts w:ascii="GHEA Grapalat" w:hAnsi="GHEA Grapalat" w:cs="Sylfaen"/>
          <w:lang w:val="en-US"/>
        </w:rPr>
        <w:t>ՇՓՈՒՄՆԵՐԸ</w:t>
      </w:r>
      <w:r w:rsidRPr="00E77B19">
        <w:rPr>
          <w:rFonts w:ascii="GHEA Grapalat" w:hAnsi="GHEA Grapalat" w:cs="Times LatArm"/>
        </w:rPr>
        <w:t xml:space="preserve">  </w:t>
      </w:r>
      <w:r w:rsidRPr="00E77B19">
        <w:rPr>
          <w:rFonts w:ascii="GHEA Grapalat" w:hAnsi="GHEA Grapalat" w:cs="Sylfaen"/>
          <w:lang w:val="en-US"/>
        </w:rPr>
        <w:t>ԵՎ</w:t>
      </w:r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ՆԵՐԿԱՅԱՑՈՒՑՉՈՒԹՅՈՒՆԸ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</w:rPr>
        <w:t>երկրորդ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r w:rsidRPr="00E77B19">
        <w:rPr>
          <w:rFonts w:ascii="GHEA Grapalat" w:hAnsi="GHEA Grapalat" w:cs="Sylfaen"/>
        </w:rPr>
        <w:t>աշխատակազմից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դուրս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որպես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ներկայացուցիչ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հանդես</w:t>
      </w:r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>է գալիս համապատասխան լիազորագրով: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V. </w:t>
      </w:r>
      <w:r w:rsidRPr="00E77B19">
        <w:rPr>
          <w:rFonts w:ascii="GHEA Grapalat" w:hAnsi="GHEA Grapalat" w:cs="Sylfaen"/>
          <w:lang w:val="en-US"/>
        </w:rPr>
        <w:t>ԽՆԴԻՐՆԵՐԻ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ԲԱՐԴՈՒԹՅՈՒՆԸ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ԴՐԱՆՑ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ՍՏԵՂԾԱԳՈՐԾԱԿԱՆ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ԼՈՒԾՈՒՄԸ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VI. </w:t>
      </w:r>
      <w:r w:rsidRPr="00E77B19">
        <w:rPr>
          <w:rFonts w:ascii="GHEA Grapalat" w:hAnsi="GHEA Grapalat" w:cs="Sylfaen"/>
          <w:lang w:val="en-US"/>
        </w:rPr>
        <w:t>ԳԻՏԵԼԻՔՆԵՐԸ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ՀՄՏՈՒԹՅՈՒՆՆԵՐԸ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ն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r w:rsidR="004353E1">
        <w:rPr>
          <w:rFonts w:ascii="GHEA Grapalat" w:hAnsi="GHEA Grapalat" w:cs="Sylfaen"/>
          <w:lang w:val="hy-AM"/>
        </w:rPr>
        <w:t xml:space="preserve"> </w:t>
      </w:r>
      <w:r w:rsidR="004353E1" w:rsidRPr="00AA65C8">
        <w:rPr>
          <w:rFonts w:ascii="GHEA Grapalat" w:hAnsi="GHEA Grapalat" w:cs="Sylfaen"/>
          <w:lang w:val="hy-AM"/>
        </w:rPr>
        <w:t>Սահմանադրության</w:t>
      </w:r>
      <w:r w:rsidR="004353E1">
        <w:rPr>
          <w:rFonts w:ascii="GHEA Grapalat" w:hAnsi="GHEA Grapalat" w:cs="Sylfaen"/>
          <w:lang w:val="hy-AM"/>
        </w:rPr>
        <w:t xml:space="preserve">  &lt;&lt;</w:t>
      </w:r>
      <w:r w:rsidR="004353E1" w:rsidRPr="004B382E">
        <w:rPr>
          <w:rFonts w:ascii="GHEA Grapalat" w:hAnsi="GHEA Grapalat" w:cs="Sylfaen"/>
          <w:lang w:val="hy-AM"/>
        </w:rPr>
        <w:t>Տեղական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ինքնակառավարման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մասին</w:t>
      </w:r>
      <w:r w:rsidR="004353E1">
        <w:rPr>
          <w:rFonts w:ascii="GHEA Grapalat" w:hAnsi="GHEA Grapalat" w:cs="Sylfaen"/>
          <w:lang w:val="hy-AM"/>
        </w:rPr>
        <w:t>&gt;&gt;</w:t>
      </w:r>
      <w:r w:rsidR="004353E1" w:rsidRPr="004B382E">
        <w:rPr>
          <w:rFonts w:ascii="GHEA Grapalat" w:hAnsi="GHEA Grapalat"/>
          <w:lang w:val="hy-AM"/>
        </w:rPr>
        <w:t>,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>
        <w:rPr>
          <w:rFonts w:ascii="GHEA Grapalat" w:hAnsi="GHEA Grapalat" w:cs="Sylfaen"/>
          <w:bCs/>
          <w:lang w:val="hy-AM"/>
        </w:rPr>
        <w:t>&lt;&lt;</w:t>
      </w:r>
      <w:r w:rsidR="004353E1" w:rsidRPr="004B382E">
        <w:rPr>
          <w:rFonts w:ascii="GHEA Grapalat" w:hAnsi="GHEA Grapalat" w:cs="Sylfaen"/>
          <w:bCs/>
          <w:lang w:val="hy-AM"/>
        </w:rPr>
        <w:t>Համայնքային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ծառայության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մասին</w:t>
      </w:r>
      <w:r w:rsidR="004353E1">
        <w:rPr>
          <w:rFonts w:ascii="GHEA Grapalat" w:hAnsi="GHEA Grapalat" w:cs="Sylfaen"/>
          <w:bCs/>
          <w:lang w:val="hy-AM"/>
        </w:rPr>
        <w:t>&gt;&gt;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, </w:t>
      </w:r>
      <w:r w:rsidR="004353E1">
        <w:rPr>
          <w:rFonts w:ascii="GHEA Grapalat" w:hAnsi="GHEA Grapalat" w:cs="Sylfaen"/>
          <w:bCs/>
          <w:lang w:val="hy-AM"/>
        </w:rPr>
        <w:t>&lt;&lt;</w:t>
      </w:r>
      <w:r w:rsidR="004353E1" w:rsidRPr="004B382E">
        <w:rPr>
          <w:rFonts w:ascii="GHEA Grapalat" w:hAnsi="GHEA Grapalat" w:cs="Sylfaen"/>
          <w:bCs/>
          <w:lang w:val="hy-AM"/>
        </w:rPr>
        <w:t>Հարային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ծառայության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 w:rsidRPr="004B382E">
        <w:rPr>
          <w:rFonts w:ascii="GHEA Grapalat" w:hAnsi="GHEA Grapalat" w:cs="Sylfaen"/>
          <w:bCs/>
          <w:lang w:val="hy-AM"/>
        </w:rPr>
        <w:t>մասին</w:t>
      </w:r>
      <w:r w:rsidR="004353E1">
        <w:rPr>
          <w:rFonts w:ascii="GHEA Grapalat" w:hAnsi="GHEA Grapalat" w:cs="Sylfaen"/>
          <w:bCs/>
          <w:lang w:val="hy-AM"/>
        </w:rPr>
        <w:t>&gt;&gt;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, </w:t>
      </w:r>
      <w:r w:rsidR="004353E1">
        <w:rPr>
          <w:rFonts w:ascii="GHEA Grapalat" w:hAnsi="GHEA Grapalat" w:cs="Sylfaen"/>
          <w:lang w:val="hy-AM"/>
        </w:rPr>
        <w:t>&lt;&lt;</w:t>
      </w:r>
      <w:r w:rsidR="004353E1" w:rsidRPr="004B382E">
        <w:rPr>
          <w:rFonts w:ascii="GHEA Grapalat" w:hAnsi="GHEA Grapalat" w:cs="Sylfaen"/>
          <w:lang w:val="hy-AM"/>
        </w:rPr>
        <w:t>Նորմատիվ իրավական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ակտերի</w:t>
      </w:r>
      <w:r w:rsidR="004353E1" w:rsidRPr="004B382E">
        <w:rPr>
          <w:rFonts w:ascii="GHEA Grapalat" w:hAnsi="GHEA Grapalat"/>
          <w:lang w:val="hy-AM"/>
        </w:rPr>
        <w:t xml:space="preserve"> </w:t>
      </w:r>
      <w:r w:rsidR="004353E1" w:rsidRPr="004B382E">
        <w:rPr>
          <w:rFonts w:ascii="GHEA Grapalat" w:hAnsi="GHEA Grapalat" w:cs="Sylfaen"/>
          <w:lang w:val="hy-AM"/>
        </w:rPr>
        <w:t>մասին</w:t>
      </w:r>
      <w:r w:rsidR="004353E1">
        <w:rPr>
          <w:rFonts w:ascii="GHEA Grapalat" w:hAnsi="GHEA Grapalat" w:cs="Sylfaen"/>
          <w:lang w:val="hy-AM"/>
        </w:rPr>
        <w:t>&gt;&gt;</w:t>
      </w:r>
      <w:r w:rsidR="004353E1" w:rsidRPr="004B382E">
        <w:rPr>
          <w:rFonts w:ascii="GHEA Grapalat" w:hAnsi="GHEA Grapalat" w:cs="Sylfaen"/>
          <w:bCs/>
          <w:lang w:val="hy-AM"/>
        </w:rPr>
        <w:t xml:space="preserve">, </w:t>
      </w:r>
      <w:r w:rsidR="004353E1" w:rsidRPr="004B382E">
        <w:rPr>
          <w:rFonts w:ascii="GHEA Grapalat" w:hAnsi="GHEA Grapalat" w:cs="Sylfaen"/>
          <w:lang w:val="hy-AM"/>
        </w:rPr>
        <w:t>«Միջազգային պայմանագրերի մասին»</w:t>
      </w:r>
      <w:r w:rsidR="004353E1" w:rsidRPr="004B382E">
        <w:rPr>
          <w:rFonts w:ascii="GHEA Grapalat" w:hAnsi="GHEA Grapalat" w:cs="Times LatArm"/>
          <w:bCs/>
          <w:lang w:val="hy-AM"/>
        </w:rPr>
        <w:t xml:space="preserve"> </w:t>
      </w:r>
      <w:r w:rsidR="004353E1">
        <w:rPr>
          <w:rFonts w:ascii="GHEA Grapalat" w:hAnsi="GHEA Grapalat" w:cs="Times LatArm"/>
          <w:bCs/>
          <w:lang w:val="hy-AM"/>
        </w:rPr>
        <w:t>&lt;&lt;Գովազդի մասին&gt;&gt;</w:t>
      </w:r>
      <w:r w:rsidR="004353E1">
        <w:rPr>
          <w:rFonts w:ascii="GHEA Grapalat" w:hAnsi="GHEA Grapalat" w:cs="Sylfaen"/>
          <w:lang w:val="hy-A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77B19">
        <w:rPr>
          <w:rFonts w:ascii="GHEA Grapalat" w:hAnsi="GHEA Grapalat" w:cs="Sylfaen"/>
        </w:rPr>
        <w:t xml:space="preserve"> որոշումների,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="004353E1">
        <w:rPr>
          <w:rFonts w:ascii="GHEA Grapalat" w:hAnsi="GHEA Grapalat" w:cs="Sylfaen"/>
        </w:rPr>
        <w:t xml:space="preserve"> 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կապված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տարբեր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proofErr w:type="gramStart"/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VII. </w:t>
      </w:r>
      <w:r w:rsidRPr="00E77B19">
        <w:rPr>
          <w:rFonts w:ascii="GHEA Grapalat" w:hAnsi="GHEA Grapalat" w:cs="Sylfaen"/>
          <w:lang w:val="en-US"/>
        </w:rPr>
        <w:t>ԻՐԱՎՈՒՆՔՆԵՐԸ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ՊԱՐՏԱԿԱՆՈՒԹՅՈՒՆՆԵՐԸ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DC31E7" w:rsidRPr="004B382E" w:rsidRDefault="00C92F4A" w:rsidP="00DC31E7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HEA Grapalat" w:hAnsi="GHEA Grapalat" w:cs="Sylfaen"/>
          <w:lang w:val="hy-AM" w:eastAsia="en-US"/>
        </w:rPr>
      </w:pPr>
      <w:r>
        <w:rPr>
          <w:rFonts w:asciiTheme="minorHAnsi" w:hAnsiTheme="minorHAnsi"/>
          <w:lang w:val="hy-AM"/>
        </w:rPr>
        <w:t xml:space="preserve"> </w:t>
      </w:r>
      <w:r w:rsidR="00DC31E7">
        <w:rPr>
          <w:rFonts w:ascii="GHEA Grapalat" w:hAnsi="GHEA Grapalat" w:cs="Sylfaen"/>
          <w:lang w:val="hy-AM" w:eastAsia="en-US"/>
        </w:rPr>
        <w:t>ա</w:t>
      </w:r>
      <w:r w:rsidR="00DC31E7" w:rsidRPr="004B382E">
        <w:rPr>
          <w:rFonts w:ascii="GHEA Grapalat" w:hAnsi="GHEA Grapalat" w:cs="Sylfaen"/>
          <w:lang w:val="hy-AM" w:eastAsia="en-US"/>
        </w:rPr>
        <w:t>) մասնակցում է համայնքի տարեկան աշխատանքային պլանի (ՏԱՊ) նախագծի, տեղական տնտեսական զարգացման պլանը (ՏՏԶՊ)  նախագծի  մշակմանը.</w:t>
      </w:r>
    </w:p>
    <w:p w:rsidR="00DC31E7" w:rsidRPr="004B382E" w:rsidRDefault="00DC31E7" w:rsidP="00DC31E7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բ</w:t>
      </w:r>
      <w:r w:rsidRPr="004B382E">
        <w:rPr>
          <w:rFonts w:ascii="GHEA Grapalat" w:hAnsi="GHEA Grapalat" w:cs="Sylfaen"/>
          <w:lang w:val="hy-AM" w:eastAsia="en-US"/>
        </w:rPr>
        <w:t xml:space="preserve">) </w:t>
      </w:r>
      <w:r w:rsidRPr="004B382E">
        <w:rPr>
          <w:lang w:val="hy-AM" w:eastAsia="en-US"/>
        </w:rPr>
        <w:t> </w:t>
      </w:r>
      <w:r w:rsidRPr="004B382E">
        <w:rPr>
          <w:rFonts w:ascii="GHEA Grapalat" w:hAnsi="GHEA Grapalat" w:cs="Sylfaen"/>
          <w:lang w:val="hy-AM" w:eastAsia="en-US"/>
        </w:rPr>
        <w:t>բաժնի պետի  հանձնարարությամբ կապ է հաստատում և տեղեկատվական համակարգի գործունեությունն է ապահովում համայնքի տնտեսական ծրագրերի ինֆորմացիան բոլոր կառույցների` մարզպետարանների, Կառավարության, միջազգային կազմակերպությունների, բանկային համակարգի, վարկային կազմակերպությունների և այլ ֆինանսատնտեսական կառույցների հետ:</w:t>
      </w:r>
      <w:r w:rsidRPr="004B382E">
        <w:rPr>
          <w:lang w:val="hy-AM" w:eastAsia="en-US"/>
        </w:rPr>
        <w:t> </w:t>
      </w:r>
    </w:p>
    <w:p w:rsidR="00DC31E7" w:rsidRDefault="00DC31E7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գ</w:t>
      </w:r>
      <w:r w:rsidRPr="004B382E">
        <w:rPr>
          <w:rFonts w:ascii="GHEA Grapalat" w:hAnsi="GHEA Grapalat" w:cs="Sylfaen"/>
          <w:lang w:val="hy-AM"/>
        </w:rPr>
        <w:t>) բաժնի  պետի հանձնարարությամբ իրականացնում է համայնքի ղեկավարի հրավերով ժամանող արտասահմանյան պատվիրակությունների, խմբերի, առանձին ներկայացուցիչների ընդունման հետ կապված աշխատանքները.</w:t>
      </w:r>
    </w:p>
    <w:p w:rsidR="004353E1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353E1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353E1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4353E1" w:rsidRPr="004B382E" w:rsidRDefault="004353E1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DC31E7" w:rsidRPr="004B382E" w:rsidRDefault="00DC31E7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դ</w:t>
      </w:r>
      <w:r w:rsidRPr="004B382E">
        <w:rPr>
          <w:rFonts w:ascii="GHEA Grapalat" w:hAnsi="GHEA Grapalat" w:cs="Sylfaen"/>
          <w:lang w:val="hy-AM"/>
        </w:rPr>
        <w:t>) մասնակցում է համագործակցության պայմանագրերի ստորագրման, պարգևատրումների, տոնական ընդունելությունների և այլ միջոցառումների արարողակարգին.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shd w:val="clear" w:color="auto" w:fill="EAF1F5"/>
          <w:lang w:val="hy-AM" w:eastAsia="en-US"/>
        </w:rPr>
      </w:pPr>
      <w:r>
        <w:rPr>
          <w:rFonts w:ascii="GHEA Grapalat" w:hAnsi="GHEA Grapalat" w:cs="Times New Roman"/>
          <w:shd w:val="clear" w:color="auto" w:fill="EAF1F5"/>
          <w:lang w:val="hy-AM" w:eastAsia="en-US"/>
        </w:rPr>
        <w:t>ե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) բաժնի պետին  </w:t>
      </w:r>
      <w:r w:rsidRPr="004B382E">
        <w:rPr>
          <w:rFonts w:ascii="GHEA Grapalat" w:hAnsi="GHEA Grapalat" w:cs="Sylfaen"/>
          <w:bCs/>
          <w:lang w:val="hy-AM" w:eastAsia="en-US"/>
        </w:rPr>
        <w:t>է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ներկայացնում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տնտեսական և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աշխատանքային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ծրա</w:t>
      </w:r>
      <w:r w:rsidRPr="004B382E">
        <w:rPr>
          <w:rFonts w:ascii="GHEA Grapalat" w:hAnsi="GHEA Grapalat" w:cs="Times LatArm"/>
          <w:bCs/>
          <w:lang w:val="hy-AM" w:eastAsia="en-US"/>
        </w:rPr>
        <w:t>գ</w:t>
      </w:r>
      <w:r w:rsidRPr="004B382E">
        <w:rPr>
          <w:rFonts w:ascii="GHEA Grapalat" w:hAnsi="GHEA Grapalat" w:cs="Sylfaen"/>
          <w:bCs/>
          <w:lang w:val="hy-AM" w:eastAsia="en-US"/>
        </w:rPr>
        <w:t>րերը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անհրաժեշտության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դեպքում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նախապատրաստում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առաջարկություններ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տեղեկանքներ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հաշվետվություններ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զեկուցա</w:t>
      </w:r>
      <w:r w:rsidRPr="004B382E">
        <w:rPr>
          <w:rFonts w:ascii="GHEA Grapalat" w:hAnsi="GHEA Grapalat" w:cs="Times LatArm"/>
          <w:bCs/>
          <w:lang w:val="hy-AM" w:eastAsia="en-US"/>
        </w:rPr>
        <w:t>գ</w:t>
      </w:r>
      <w:r w:rsidRPr="004B382E">
        <w:rPr>
          <w:rFonts w:ascii="GHEA Grapalat" w:hAnsi="GHEA Grapalat" w:cs="Sylfaen"/>
          <w:bCs/>
          <w:lang w:val="hy-AM" w:eastAsia="en-US"/>
        </w:rPr>
        <w:t>րեր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, </w:t>
      </w:r>
      <w:r w:rsidRPr="004B382E">
        <w:rPr>
          <w:rFonts w:ascii="GHEA Grapalat" w:hAnsi="GHEA Grapalat" w:cs="Sylfaen"/>
          <w:bCs/>
          <w:lang w:val="hy-AM" w:eastAsia="en-US"/>
        </w:rPr>
        <w:t>միջնորդա</w:t>
      </w:r>
      <w:r w:rsidRPr="004B382E">
        <w:rPr>
          <w:rFonts w:ascii="GHEA Grapalat" w:hAnsi="GHEA Grapalat" w:cs="Times LatArm"/>
          <w:bCs/>
          <w:lang w:val="hy-AM" w:eastAsia="en-US"/>
        </w:rPr>
        <w:t>գ</w:t>
      </w:r>
      <w:r w:rsidRPr="004B382E">
        <w:rPr>
          <w:rFonts w:ascii="GHEA Grapalat" w:hAnsi="GHEA Grapalat" w:cs="Sylfaen"/>
          <w:bCs/>
          <w:lang w:val="hy-AM" w:eastAsia="en-US"/>
        </w:rPr>
        <w:t>րեր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և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</w:t>
      </w:r>
      <w:r w:rsidRPr="004B382E">
        <w:rPr>
          <w:rFonts w:ascii="GHEA Grapalat" w:hAnsi="GHEA Grapalat" w:cs="Sylfaen"/>
          <w:bCs/>
          <w:lang w:val="hy-AM" w:eastAsia="en-US"/>
        </w:rPr>
        <w:t>այլ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 գ</w:t>
      </w:r>
      <w:r w:rsidRPr="004B382E">
        <w:rPr>
          <w:rFonts w:ascii="GHEA Grapalat" w:hAnsi="GHEA Grapalat" w:cs="Sylfaen"/>
          <w:bCs/>
          <w:lang w:val="hy-AM" w:eastAsia="en-US"/>
        </w:rPr>
        <w:t>րություններ</w:t>
      </w:r>
      <w:r w:rsidRPr="004B382E">
        <w:rPr>
          <w:rFonts w:ascii="GHEA Grapalat" w:hAnsi="GHEA Grapalat" w:cs="Times LatArm"/>
          <w:bCs/>
          <w:lang w:val="hy-AM" w:eastAsia="en-US"/>
        </w:rPr>
        <w:t>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 w:eastAsia="en-US"/>
        </w:rPr>
      </w:pPr>
      <w:r>
        <w:rPr>
          <w:rFonts w:ascii="GHEA Grapalat" w:hAnsi="GHEA Grapalat" w:cs="Sylfaen"/>
          <w:bCs/>
          <w:lang w:val="hy-AM" w:eastAsia="en-US"/>
        </w:rPr>
        <w:t>զ</w:t>
      </w:r>
      <w:r w:rsidRPr="004B382E">
        <w:rPr>
          <w:rFonts w:ascii="GHEA Grapalat" w:hAnsi="GHEA Grapalat" w:cs="Times LatArm"/>
          <w:bCs/>
          <w:lang w:val="hy-AM" w:eastAsia="en-US"/>
        </w:rPr>
        <w:t xml:space="preserve">) </w:t>
      </w:r>
      <w:r w:rsidRPr="004B382E">
        <w:rPr>
          <w:rFonts w:ascii="GHEA Grapalat" w:hAnsi="GHEA Grapalat" w:cs="Sylfaen"/>
          <w:bCs/>
          <w:lang w:val="hy-AM" w:eastAsia="en-US"/>
        </w:rPr>
        <w:t>բաժնի պետի հանձնարարությամբ ապահովում է իրավական ակտերի նախագծերի, ծրագրային փաստաթղթերի մշակումը և նյութերի փորձաքննությունը.</w:t>
      </w:r>
    </w:p>
    <w:p w:rsidR="00DC31E7" w:rsidRPr="004B382E" w:rsidRDefault="00DC31E7" w:rsidP="00DC31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 w:eastAsia="en-US"/>
        </w:rPr>
      </w:pPr>
      <w:r>
        <w:rPr>
          <w:rFonts w:ascii="GHEA Grapalat" w:hAnsi="GHEA Grapalat" w:cs="Sylfaen"/>
          <w:bCs/>
          <w:lang w:val="hy-AM" w:eastAsia="en-US"/>
        </w:rPr>
        <w:t>է</w:t>
      </w:r>
      <w:r w:rsidRPr="004B382E">
        <w:rPr>
          <w:rFonts w:ascii="GHEA Grapalat" w:hAnsi="GHEA Grapalat" w:cs="Sylfaen"/>
          <w:bCs/>
          <w:lang w:val="hy-AM" w:eastAsia="en-US"/>
        </w:rPr>
        <w:t>) կատարում է համայնքի ղեկավարի և քարտուղարի  հանձնարարությունները` ժամանակին և պատշաճ որակով.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bCs/>
          <w:lang w:val="hy-AM" w:eastAsia="en-US"/>
        </w:rPr>
        <w:t>ը</w:t>
      </w:r>
      <w:r w:rsidRPr="004B382E">
        <w:rPr>
          <w:rFonts w:ascii="GHEA Grapalat" w:hAnsi="GHEA Grapalat" w:cs="Sylfaen"/>
          <w:bCs/>
          <w:lang w:val="hy-AM" w:eastAsia="en-US"/>
        </w:rPr>
        <w:t>) պաշտոնի նշանակվելիս</w:t>
      </w:r>
      <w:r w:rsidRPr="004B382E">
        <w:rPr>
          <w:rFonts w:ascii="GHEA Grapalat" w:hAnsi="GHEA Grapalat" w:cs="Times New Roman"/>
          <w:lang w:val="hy-AM" w:eastAsia="en-US"/>
        </w:rPr>
        <w:t xml:space="preserve">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թ</w:t>
      </w:r>
      <w:r w:rsidRPr="004B382E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DC31E7" w:rsidRPr="004B382E" w:rsidRDefault="00DC31E7" w:rsidP="00DC31E7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</w:t>
      </w:r>
      <w:r w:rsidRPr="004B382E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563D81" w:rsidRPr="00E77B19" w:rsidRDefault="00563D81" w:rsidP="00DC31E7">
      <w:pPr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VIII.</w:t>
      </w:r>
      <w:r w:rsidRPr="00E77B19">
        <w:rPr>
          <w:rFonts w:ascii="GHEA Grapalat" w:hAnsi="GHEA Grapalat" w:cs="Times LatArm"/>
          <w:lang w:val="hy-AM"/>
        </w:rPr>
        <w:tab/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ԱՍՏԻՃԱՆԸ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p w:rsidR="00181899" w:rsidRPr="00563D81" w:rsidRDefault="00181899">
      <w:pPr>
        <w:rPr>
          <w:lang w:val="hy-AM"/>
        </w:rPr>
      </w:pPr>
    </w:p>
    <w:sectPr w:rsidR="00181899" w:rsidRPr="00563D81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181899"/>
    <w:rsid w:val="004353E1"/>
    <w:rsid w:val="00563D81"/>
    <w:rsid w:val="00666CE7"/>
    <w:rsid w:val="00BE19A6"/>
    <w:rsid w:val="00C43CC5"/>
    <w:rsid w:val="00C614A4"/>
    <w:rsid w:val="00C92F4A"/>
    <w:rsid w:val="00DC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12177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Strong">
    <w:name w:val="Strong"/>
    <w:basedOn w:val="DefaultParagraphFont"/>
    <w:uiPriority w:val="22"/>
    <w:qFormat/>
    <w:rsid w:val="00563D81"/>
    <w:rPr>
      <w:b/>
      <w:bCs/>
    </w:rPr>
  </w:style>
  <w:style w:type="paragraph" w:styleId="BodyTextIndent2">
    <w:name w:val="Body Text Indent 2"/>
    <w:basedOn w:val="Normal"/>
    <w:link w:val="BodyTextIndent2Char"/>
    <w:rsid w:val="00C43CC5"/>
    <w:pPr>
      <w:tabs>
        <w:tab w:val="left" w:pos="255"/>
        <w:tab w:val="left" w:pos="5460"/>
      </w:tabs>
      <w:spacing w:after="0" w:line="240" w:lineRule="auto"/>
      <w:ind w:left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C43CC5"/>
    <w:pPr>
      <w:tabs>
        <w:tab w:val="left" w:pos="5460"/>
      </w:tabs>
      <w:spacing w:after="0" w:line="240" w:lineRule="auto"/>
      <w:ind w:left="180" w:hanging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3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10</cp:revision>
  <cp:lastPrinted>2022-02-15T19:39:00Z</cp:lastPrinted>
  <dcterms:created xsi:type="dcterms:W3CDTF">2022-02-15T16:24:00Z</dcterms:created>
  <dcterms:modified xsi:type="dcterms:W3CDTF">2025-02-26T12:28:00Z</dcterms:modified>
</cp:coreProperties>
</file>