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F0E" w:rsidRDefault="00423F0E" w:rsidP="00423F0E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D02B73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26</w:t>
      </w:r>
    </w:p>
    <w:p w:rsidR="00423F0E" w:rsidRDefault="00423F0E" w:rsidP="00423F0E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:rsidR="00423F0E" w:rsidRDefault="00423F0E" w:rsidP="00423F0E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ԱՐՄԱՎԻՐ  ՀԱՄԱՅՆՔԻ ՂԵԿԱՎԱՐԻ </w:t>
      </w:r>
    </w:p>
    <w:p w:rsidR="00423F0E" w:rsidRDefault="00423F0E" w:rsidP="00423F0E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27-Ի</w:t>
      </w:r>
    </w:p>
    <w:p w:rsidR="00423F0E" w:rsidRDefault="00423F0E" w:rsidP="00423F0E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079-Ա ՈՐՈՇՄԱՆ</w:t>
      </w:r>
    </w:p>
    <w:p w:rsidR="00FC30A6" w:rsidRPr="00566994" w:rsidRDefault="00FC30A6" w:rsidP="00FC30A6">
      <w:pPr>
        <w:spacing w:after="0"/>
        <w:jc w:val="right"/>
        <w:rPr>
          <w:rFonts w:ascii="GHEA Grapalat" w:hAnsi="GHEA Grapalat" w:cs="Sylfaen"/>
          <w:szCs w:val="18"/>
          <w:lang w:val="hy-AM"/>
        </w:rPr>
      </w:pPr>
    </w:p>
    <w:p w:rsidR="00FC30A6" w:rsidRPr="008A7739" w:rsidRDefault="00FC30A6" w:rsidP="00FC30A6">
      <w:pPr>
        <w:jc w:val="center"/>
        <w:rPr>
          <w:rFonts w:ascii="Arial Armenian" w:hAnsi="Sylfaen" w:cs="Sylfaen"/>
          <w:b/>
          <w:szCs w:val="20"/>
          <w:lang w:val="hy-AM"/>
        </w:rPr>
      </w:pPr>
    </w:p>
    <w:p w:rsidR="00FC30A6" w:rsidRPr="00423F0E" w:rsidRDefault="00FC30A6" w:rsidP="00FC30A6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ՊԱՇՏՈՆԻ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ԱՆՁՆԱԳԻՐ</w:t>
      </w:r>
    </w:p>
    <w:p w:rsidR="00FC30A6" w:rsidRPr="00423F0E" w:rsidRDefault="00FC30A6" w:rsidP="00FC30A6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ՄԱՐԶԻ  ԱՐՄԱՎԻՐԻ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ԻՐԱՎԱԲԱՆԱԿԱՆ ԲԱԺՆԻ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:rsidR="00423F0E" w:rsidRPr="00423F0E" w:rsidRDefault="00423F0E" w:rsidP="00423F0E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>3.1-</w:t>
      </w:r>
      <w:r w:rsidR="0019110D" w:rsidRPr="00423F0E">
        <w:rPr>
          <w:rFonts w:ascii="GHEA Grapalat" w:hAnsi="GHEA Grapalat"/>
          <w:sz w:val="20"/>
          <w:szCs w:val="20"/>
          <w:lang w:val="hy-AM"/>
        </w:rPr>
        <w:t>1</w:t>
      </w:r>
    </w:p>
    <w:p w:rsidR="00423F0E" w:rsidRPr="00C436A0" w:rsidRDefault="00423F0E" w:rsidP="00423F0E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C436A0">
        <w:rPr>
          <w:rFonts w:ascii="GHEA Grapalat" w:hAnsi="GHEA Grapalat" w:cs="Sylfaen"/>
          <w:sz w:val="20"/>
          <w:szCs w:val="20"/>
          <w:lang w:val="hy-AM"/>
        </w:rPr>
        <w:t>(</w:t>
      </w:r>
      <w:r w:rsidRPr="00423F0E">
        <w:rPr>
          <w:rFonts w:ascii="GHEA Grapalat" w:hAnsi="GHEA Grapalat" w:cs="Sylfaen"/>
          <w:sz w:val="20"/>
          <w:szCs w:val="20"/>
          <w:lang w:val="hy-AM"/>
        </w:rPr>
        <w:t>Ծածկագիր</w:t>
      </w:r>
      <w:r w:rsidRPr="00C436A0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FC30A6" w:rsidRPr="00423F0E" w:rsidRDefault="00FC30A6" w:rsidP="00423F0E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>1.</w:t>
      </w:r>
      <w:r w:rsidRPr="00423F0E">
        <w:rPr>
          <w:rFonts w:ascii="GHEA Grapalat" w:hAnsi="GHEA Grapalat"/>
          <w:b/>
          <w:sz w:val="20"/>
          <w:szCs w:val="20"/>
          <w:lang w:val="hy-AM"/>
        </w:rPr>
        <w:tab/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:rsidR="00FC30A6" w:rsidRPr="00423F0E" w:rsidRDefault="00FA254F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1.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)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Մասնագետ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)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խմբի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առաջին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A254F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2.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/>
          <w:sz w:val="20"/>
          <w:szCs w:val="20"/>
          <w:lang w:val="hy-AM"/>
        </w:rPr>
        <w:t>«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423F0E">
        <w:rPr>
          <w:rFonts w:ascii="GHEA Grapalat" w:hAnsi="GHEA Grapalat"/>
          <w:sz w:val="20"/>
          <w:szCs w:val="20"/>
          <w:lang w:val="hy-AM"/>
        </w:rPr>
        <w:t>»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)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 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 (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ab/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>):</w:t>
      </w:r>
    </w:p>
    <w:p w:rsidR="00423F0E" w:rsidRDefault="00423F0E" w:rsidP="00FC30A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C30A6" w:rsidRPr="00423F0E" w:rsidRDefault="00FC30A6" w:rsidP="00423F0E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>2.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FC30A6" w:rsidRPr="00423F0E" w:rsidRDefault="00FC30A6" w:rsidP="00423F0E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3.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Բաժնի պետին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423F0E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 xml:space="preserve">4.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5.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մեկը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իսկ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դրա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անհնարիության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այլ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Քարտողարի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6.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:rsidR="00FC30A6" w:rsidRPr="00423F0E" w:rsidRDefault="00423F0E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1)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,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2)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Բաժնի պետի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FC30A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>3.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:rsidR="00FC30A6" w:rsidRPr="00423F0E" w:rsidRDefault="00423F0E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7.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>:</w:t>
      </w:r>
    </w:p>
    <w:p w:rsidR="00FC30A6" w:rsidRPr="00423F0E" w:rsidRDefault="00FC30A6" w:rsidP="00FC30A6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>4.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 xml:space="preserve">8.Մասնագետը՝ 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 xml:space="preserve">1)իր ստորաբաժանման  (դրա բացակայության դեպքում՝ աշխատակազմի) ներսում շփվում է իր լիազորությունների շրջանակներում. 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 xml:space="preserve">2)աշխատակազմի  այլ  ստորաբաժանումների (դրանց  առկայության  դեպքում) աշխատանքների և պաշտոնատար անձանց հետ շփվում և հանդես է գալիս որպես ներկայացուցիչ՝ իր լիազորությունների  շրջանակներում. 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3) տվյալ  աշխատակազմից դուրս շփվում է Քարտուղարի հանձնարարությամբ</w:t>
      </w:r>
    </w:p>
    <w:p w:rsidR="00423F0E" w:rsidRDefault="00FC30A6" w:rsidP="00FC30A6">
      <w:pPr>
        <w:spacing w:after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4)տվյալ</w:t>
      </w:r>
      <w:r w:rsid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/>
          <w:sz w:val="20"/>
          <w:szCs w:val="20"/>
          <w:lang w:val="hy-AM"/>
        </w:rPr>
        <w:t>աշխատակազմից դուրս որպես ներկայացուցիչ հանդես գալու լիազորություններ չունի.</w:t>
      </w:r>
      <w:r w:rsidRPr="00423F0E">
        <w:rPr>
          <w:rFonts w:ascii="GHEA Grapalat" w:hAnsi="GHEA Grapalat"/>
          <w:sz w:val="20"/>
          <w:szCs w:val="20"/>
          <w:lang w:val="hy-AM"/>
        </w:rPr>
        <w:br/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</w:p>
    <w:p w:rsidR="00FC30A6" w:rsidRPr="00423F0E" w:rsidRDefault="00423F0E" w:rsidP="00FC30A6">
      <w:pPr>
        <w:spacing w:after="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</w:t>
      </w:r>
      <w:r w:rsidR="00FC30A6" w:rsidRPr="00423F0E">
        <w:rPr>
          <w:rFonts w:ascii="GHEA Grapalat" w:hAnsi="GHEA Grapalat"/>
          <w:b/>
          <w:sz w:val="20"/>
          <w:szCs w:val="20"/>
          <w:lang w:val="hy-AM"/>
        </w:rPr>
        <w:t xml:space="preserve">   5.ԽՆԴԻՐՆԵՐԻ ԲԱՐԴՈՒԹՅՈՒՆԸ  ԵՎ ԴՐԱՆՑ ՍՏԵՂԾԱԳՈՐԾԱԿԱՆ  ԼՈՒԾՈՒՄԸ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 xml:space="preserve">9.Մասնագետը՝ </w:t>
      </w:r>
    </w:p>
    <w:p w:rsidR="00FC30A6" w:rsidRPr="00423F0E" w:rsidRDefault="00FC30A6" w:rsidP="00423F0E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1)Բաժնի պետի հանձնարարությամբ մասնակցում է խնդիրների լուծմանը և գնահատմանը.</w:t>
      </w:r>
    </w:p>
    <w:p w:rsidR="00423F0E" w:rsidRDefault="00FC30A6" w:rsidP="00423F0E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sz w:val="20"/>
          <w:szCs w:val="20"/>
          <w:lang w:val="hy-AM"/>
        </w:rPr>
        <w:t>2)բարդ խնդիրների բացահայտմանը, դրանց ստեղծագործական և այլընտրանքային լուծումներին մասնակցելու    լիազորություններ</w:t>
      </w:r>
      <w:r w:rsidRPr="00423F0E">
        <w:rPr>
          <w:rFonts w:ascii="GHEA Grapalat" w:hAnsi="GHEA Grapalat"/>
          <w:sz w:val="20"/>
          <w:szCs w:val="20"/>
          <w:lang w:val="hy-AM"/>
        </w:rPr>
        <w:tab/>
        <w:t>չունի:</w:t>
      </w:r>
    </w:p>
    <w:p w:rsidR="00FC30A6" w:rsidRPr="00423F0E" w:rsidRDefault="00FC30A6" w:rsidP="00423F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>6.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:rsidR="00FC30A6" w:rsidRPr="00423F0E" w:rsidRDefault="00423F0E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10.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ա</w:t>
      </w:r>
      <w:r w:rsidR="00423F0E">
        <w:rPr>
          <w:rFonts w:ascii="GHEA Grapalat" w:hAnsi="GHEA Grapalat"/>
          <w:sz w:val="20"/>
          <w:szCs w:val="20"/>
          <w:lang w:val="hy-AM"/>
        </w:rPr>
        <w:t>)</w:t>
      </w:r>
      <w:r w:rsidRPr="00423F0E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423F0E">
        <w:rPr>
          <w:rFonts w:ascii="GHEA Grapalat" w:hAnsi="GHEA Grapalat"/>
          <w:sz w:val="20"/>
          <w:szCs w:val="20"/>
          <w:lang w:val="hy-AM"/>
        </w:rPr>
        <w:t>.</w:t>
      </w:r>
    </w:p>
    <w:p w:rsidR="00FC30A6" w:rsidRPr="00423F0E" w:rsidRDefault="00FC30A6" w:rsidP="00FC30A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բ</w:t>
      </w:r>
      <w:r w:rsidR="00423F0E">
        <w:rPr>
          <w:rFonts w:ascii="GHEA Grapalat" w:hAnsi="GHEA Grapalat"/>
          <w:sz w:val="20"/>
          <w:szCs w:val="20"/>
          <w:lang w:val="hy-AM"/>
        </w:rPr>
        <w:t>)</w:t>
      </w:r>
      <w:r w:rsidRPr="00423F0E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Հողային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իրավախախտումների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4E5BA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 w:rsidRPr="004E5BA5">
        <w:rPr>
          <w:rFonts w:ascii="GHEA Grapalat" w:hAnsi="GHEA Grapalat" w:cs="Sylfaen"/>
          <w:sz w:val="20"/>
          <w:szCs w:val="20"/>
          <w:lang w:val="hy-AM"/>
        </w:rPr>
        <w:t>«</w:t>
      </w:r>
      <w:r w:rsidRPr="004E5BA5">
        <w:rPr>
          <w:rFonts w:ascii="GHEA Grapalat" w:hAnsi="GHEA Grapalat" w:cs="Sylfaen"/>
          <w:sz w:val="20"/>
          <w:szCs w:val="20"/>
          <w:lang w:val="hy-AM"/>
        </w:rPr>
        <w:t>Գնումների</w:t>
      </w:r>
      <w:r w:rsidRPr="004E5BA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E5BA5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23F0E" w:rsidRPr="004E5BA5">
        <w:rPr>
          <w:rFonts w:ascii="GHEA Grapalat" w:hAnsi="GHEA Grapalat" w:cs="Sylfaen"/>
          <w:sz w:val="20"/>
          <w:szCs w:val="20"/>
          <w:lang w:val="hy-AM"/>
        </w:rPr>
        <w:t>»</w:t>
      </w:r>
      <w:r w:rsidRPr="004E5BA5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 w:rsidRPr="004E5BA5">
        <w:rPr>
          <w:rFonts w:ascii="GHEA Grapalat" w:hAnsi="GHEA Grapalat" w:cs="Sylfaen"/>
          <w:sz w:val="20"/>
          <w:szCs w:val="20"/>
          <w:lang w:val="hy-AM"/>
        </w:rPr>
        <w:t>«</w:t>
      </w:r>
      <w:r w:rsidRPr="004E5BA5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23F0E">
        <w:rPr>
          <w:rFonts w:ascii="GHEA Grapalat" w:hAnsi="GHEA Grapalat" w:cs="Sylfaen"/>
          <w:sz w:val="20"/>
          <w:szCs w:val="20"/>
          <w:lang w:val="hy-AM"/>
        </w:rPr>
        <w:t>»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>
        <w:rPr>
          <w:rFonts w:ascii="GHEA Grapalat" w:hAnsi="GHEA Grapalat" w:cs="Sylfaen"/>
          <w:sz w:val="20"/>
          <w:szCs w:val="20"/>
          <w:lang w:val="hy-AM"/>
        </w:rPr>
        <w:t>«</w:t>
      </w:r>
      <w:r w:rsidRPr="00423F0E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23F0E">
        <w:rPr>
          <w:rFonts w:ascii="GHEA Grapalat" w:hAnsi="GHEA Grapalat" w:cs="Sylfaen"/>
          <w:sz w:val="20"/>
          <w:szCs w:val="20"/>
          <w:lang w:val="hy-AM"/>
        </w:rPr>
        <w:t>»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>
        <w:rPr>
          <w:rFonts w:ascii="GHEA Grapalat" w:hAnsi="GHEA Grapalat" w:cs="Sylfaen"/>
          <w:sz w:val="20"/>
          <w:szCs w:val="20"/>
          <w:lang w:val="hy-AM"/>
        </w:rPr>
        <w:t>«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Նորմատիվ իրավական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423F0E">
        <w:rPr>
          <w:rFonts w:ascii="GHEA Grapalat" w:hAnsi="GHEA Grapalat" w:cs="Sylfaen"/>
          <w:sz w:val="20"/>
          <w:szCs w:val="20"/>
          <w:lang w:val="hy-AM"/>
        </w:rPr>
        <w:t>»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>
        <w:rPr>
          <w:rFonts w:ascii="GHEA Grapalat" w:hAnsi="GHEA Grapalat"/>
          <w:sz w:val="20"/>
          <w:szCs w:val="20"/>
          <w:lang w:val="hy-AM"/>
        </w:rPr>
        <w:t>«</w:t>
      </w:r>
      <w:r w:rsidRPr="00423F0E">
        <w:rPr>
          <w:rFonts w:ascii="GHEA Grapalat" w:hAnsi="GHEA Grapalat"/>
          <w:sz w:val="20"/>
          <w:szCs w:val="20"/>
          <w:lang w:val="hy-AM"/>
        </w:rPr>
        <w:t>Հանրային ծառայության մասին</w:t>
      </w:r>
      <w:r w:rsidR="00423F0E">
        <w:rPr>
          <w:rFonts w:ascii="GHEA Grapalat" w:hAnsi="GHEA Grapalat"/>
          <w:sz w:val="20"/>
          <w:szCs w:val="20"/>
          <w:lang w:val="hy-AM"/>
        </w:rPr>
        <w:t>»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>
        <w:rPr>
          <w:rFonts w:ascii="GHEA Grapalat" w:hAnsi="GHEA Grapalat"/>
          <w:sz w:val="20"/>
          <w:szCs w:val="20"/>
          <w:lang w:val="hy-AM"/>
        </w:rPr>
        <w:t>«</w:t>
      </w:r>
      <w:r w:rsidRPr="00423F0E">
        <w:rPr>
          <w:rFonts w:ascii="GHEA Grapalat" w:hAnsi="GHEA Grapalat"/>
          <w:sz w:val="20"/>
          <w:szCs w:val="20"/>
          <w:lang w:val="hy-AM"/>
        </w:rPr>
        <w:t>Տրանսպորտի մասին</w:t>
      </w:r>
      <w:r w:rsidR="00423F0E">
        <w:rPr>
          <w:rFonts w:ascii="GHEA Grapalat" w:hAnsi="GHEA Grapalat"/>
          <w:sz w:val="20"/>
          <w:szCs w:val="20"/>
          <w:lang w:val="hy-AM"/>
        </w:rPr>
        <w:t>»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="00423F0E">
        <w:rPr>
          <w:rFonts w:ascii="GHEA Grapalat" w:hAnsi="GHEA Grapalat"/>
          <w:sz w:val="20"/>
          <w:szCs w:val="20"/>
          <w:lang w:val="hy-AM"/>
        </w:rPr>
        <w:t>«</w:t>
      </w:r>
      <w:r w:rsidRPr="00423F0E">
        <w:rPr>
          <w:rFonts w:ascii="GHEA Grapalat" w:hAnsi="GHEA Grapalat"/>
          <w:sz w:val="20"/>
          <w:szCs w:val="20"/>
          <w:lang w:val="hy-AM"/>
        </w:rPr>
        <w:t>Տեղական տուրքերի և վճարների մասին</w:t>
      </w:r>
      <w:r w:rsidR="00423F0E">
        <w:rPr>
          <w:rFonts w:ascii="GHEA Grapalat" w:hAnsi="GHEA Grapalat"/>
          <w:sz w:val="20"/>
          <w:szCs w:val="20"/>
          <w:lang w:val="hy-AM"/>
        </w:rPr>
        <w:t>»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հետ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նաև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423F0E">
        <w:rPr>
          <w:rFonts w:ascii="GHEA Grapalat" w:hAnsi="GHEA Grapalat"/>
          <w:sz w:val="20"/>
          <w:szCs w:val="20"/>
          <w:lang w:val="hy-AM"/>
        </w:rPr>
        <w:t>.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գ</w:t>
      </w:r>
      <w:r w:rsidR="00423F0E">
        <w:rPr>
          <w:rFonts w:ascii="GHEA Grapalat" w:hAnsi="GHEA Grapalat"/>
          <w:sz w:val="20"/>
          <w:szCs w:val="20"/>
          <w:lang w:val="hy-AM"/>
        </w:rPr>
        <w:t>)</w:t>
      </w:r>
      <w:r w:rsidRPr="00423F0E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423F0E">
        <w:rPr>
          <w:rFonts w:ascii="GHEA Grapalat" w:hAnsi="GHEA Grapalat"/>
          <w:sz w:val="20"/>
          <w:szCs w:val="20"/>
          <w:lang w:val="hy-AM"/>
        </w:rPr>
        <w:t>.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դ</w:t>
      </w:r>
      <w:r w:rsidR="00423F0E">
        <w:rPr>
          <w:rFonts w:ascii="GHEA Grapalat" w:hAnsi="GHEA Grapalat"/>
          <w:sz w:val="20"/>
          <w:szCs w:val="20"/>
          <w:lang w:val="hy-AM"/>
        </w:rPr>
        <w:t>)</w:t>
      </w:r>
      <w:r w:rsidRPr="00423F0E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այլ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423F0E">
        <w:rPr>
          <w:rFonts w:ascii="GHEA Grapalat" w:hAnsi="GHEA Grapalat"/>
          <w:sz w:val="20"/>
          <w:szCs w:val="20"/>
          <w:lang w:val="hy-AM"/>
        </w:rPr>
        <w:t>.</w:t>
      </w:r>
    </w:p>
    <w:p w:rsidR="00FC30A6" w:rsidRPr="00423F0E" w:rsidRDefault="00FC30A6" w:rsidP="00FC30A6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>7.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:rsidR="00FC30A6" w:rsidRPr="00423F0E" w:rsidRDefault="00423F0E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11.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Բաժնի առաջատար մասնագետը`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ա)կատարում է Բաժնի պետի հանձնարարությունները` ժամանակին և պատշաճ որակով.</w:t>
      </w:r>
    </w:p>
    <w:p w:rsidR="00FC30A6" w:rsidRPr="00423F0E" w:rsidRDefault="00FC30A6" w:rsidP="00FC30A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բ)ապահովում է Բաժնի փաստաթղթային շրջանառությունը և լրացնում համապատասխան փաստաթղթերը.</w:t>
      </w:r>
    </w:p>
    <w:p w:rsidR="00FC30A6" w:rsidRPr="00423F0E" w:rsidRDefault="00FC30A6" w:rsidP="00FC30A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գ)հետևում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:rsidR="00FC30A6" w:rsidRPr="00423F0E" w:rsidRDefault="00FC30A6" w:rsidP="00FC30A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դ)իր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ե)իրականացնում է քաղաքացիների հերթագրում` Բաժնի պետի մոտ ընդունելության համար.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զ)Բաժնի պետի հանձնարարությամբ իրականացնում է Բաժնի առջև դրված գործառույթներից ու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է)Բաժնի պետի հանձնարարությամբ մասնակցում է Բաժնի աշխատանքային ծրագրերի մշակման աշխատանքներին.</w:t>
      </w:r>
    </w:p>
    <w:p w:rsidR="00FC30A6" w:rsidRPr="00423F0E" w:rsidRDefault="00FC30A6" w:rsidP="00FC30A6">
      <w:pPr>
        <w:spacing w:after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ը)Բաժնի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FC30A6" w:rsidRDefault="00FC30A6" w:rsidP="00FC30A6">
      <w:pPr>
        <w:spacing w:after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23F0E">
        <w:rPr>
          <w:rFonts w:ascii="GHEA Grapalat" w:hAnsi="GHEA Grapalat"/>
          <w:color w:val="000000"/>
          <w:sz w:val="20"/>
          <w:szCs w:val="20"/>
          <w:lang w:val="hy-AM"/>
        </w:rPr>
        <w:t>թ)իրականացնում է սույն պաշտոնի անձնագրով սահմանված այլ լիազորություններ:</w:t>
      </w:r>
    </w:p>
    <w:p w:rsidR="003A2A11" w:rsidRPr="003A2A11" w:rsidRDefault="003A2A11" w:rsidP="003A2A1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</w:pPr>
      <w:r w:rsidRPr="003A2A11"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ժ)ապահովում է Արմավիրի համայնքապետարանում հակակոռուպցիոն ծրագրերի իրականացումը՝</w:t>
      </w:r>
    </w:p>
    <w:p w:rsidR="003A2A11" w:rsidRPr="003A2A11" w:rsidRDefault="003A2A11" w:rsidP="003A2A1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1.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Հակակոռուպցիոն ծրագրերի պատասխանատուի փոխարինողը՝</w:t>
      </w:r>
    </w:p>
    <w:p w:rsidR="003A2A11" w:rsidRPr="003A2A11" w:rsidRDefault="003A2A11" w:rsidP="003A2A1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333333"/>
          <w:sz w:val="20"/>
          <w:szCs w:val="20"/>
        </w:rPr>
      </w:pPr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1)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պարտավոր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է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իր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իրավասության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շրջանակներում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համագործակցել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իրավասու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մարմինների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հետ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ապահովել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ռազմավարական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փաստաթղթերով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նախատեսված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հակակոռուպցիոն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ոլորտի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միջոցառումների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իրականացումը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հաշվետվությունների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տրամադրումը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ինքնագնահատման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զեկույցների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կազմումը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հարցաշարերի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լրացումը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մասնակցությունը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հակակոռուպցիոն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ոլորտին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առնչվող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քննարկումներին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,</w:t>
      </w:r>
    </w:p>
    <w:p w:rsidR="003A2A11" w:rsidRPr="003A2A11" w:rsidRDefault="003A2A11" w:rsidP="003A2A1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333333"/>
          <w:sz w:val="20"/>
          <w:szCs w:val="20"/>
        </w:rPr>
      </w:pPr>
      <w:r>
        <w:rPr>
          <w:rFonts w:ascii="GHEA Grapalat" w:eastAsia="Times New Roman" w:hAnsi="GHEA Grapalat" w:cs="Times New Roman"/>
          <w:color w:val="333333"/>
          <w:sz w:val="20"/>
          <w:szCs w:val="20"/>
        </w:rPr>
        <w:t>2)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պարտավոր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է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տրամադրել</w:t>
      </w:r>
      <w:proofErr w:type="spellEnd"/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Արմավիրի համայնքապետարանի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  <w:lang w:val="hy-AM"/>
        </w:rPr>
        <w:t> 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գործառույթներին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առնչվող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ռազմավարական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փաստաթղթերով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նախատեսված</w:t>
      </w:r>
      <w:proofErr w:type="spellEnd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՝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հակակոռուպցիոն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ոլորտի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միջոցառումների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և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ոլորտային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միջազգային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պարտա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վորությունների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կատարման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վերաբերյալ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տեղեկատվություն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պարզաբանումներ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միջոցներ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ձեռնարկել</w:t>
      </w:r>
      <w:proofErr w:type="spellEnd"/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Արմավիրի համայնքապետարանի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  <w:lang w:val="hy-AM"/>
        </w:rPr>
        <w:t> 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կողմից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ոլորտային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միջազգային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պարտավորությունների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կատարումն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ապահովելու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ուղղությամբ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,</w:t>
      </w:r>
    </w:p>
    <w:p w:rsidR="003A2A11" w:rsidRPr="003A2A11" w:rsidRDefault="003A2A11" w:rsidP="003A2A1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333333"/>
          <w:sz w:val="20"/>
          <w:szCs w:val="20"/>
        </w:rPr>
      </w:pPr>
      <w:r>
        <w:rPr>
          <w:rFonts w:ascii="GHEA Grapalat" w:eastAsia="Times New Roman" w:hAnsi="GHEA Grapalat" w:cs="Times New Roman"/>
          <w:color w:val="333333"/>
          <w:sz w:val="20"/>
          <w:szCs w:val="20"/>
        </w:rPr>
        <w:t>3)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իրավունք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ունի</w:t>
      </w:r>
      <w:proofErr w:type="spellEnd"/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Արմավիրի համայնքապետարանի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  <w:lang w:val="hy-AM"/>
        </w:rPr>
        <w:t> 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կողմից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իրականացվ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ող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հակակոռուպցիոն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ծրագրերի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շրջանակներում</w:t>
      </w:r>
      <w:proofErr w:type="spellEnd"/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  <w:lang w:val="hy-AM"/>
        </w:rPr>
        <w:t>Արմավիրի համայնքապետարանի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  <w:lang w:val="hy-AM"/>
        </w:rPr>
        <w:t> </w:t>
      </w:r>
      <w:r w:rsidRPr="003A2A11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ստորաբաժանումներից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պահանջելու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և</w:t>
      </w:r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ստանալու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GHEA Grapalat"/>
          <w:color w:val="333333"/>
          <w:sz w:val="20"/>
          <w:szCs w:val="20"/>
        </w:rPr>
        <w:t>տեղեկատվություն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,</w:t>
      </w:r>
    </w:p>
    <w:p w:rsidR="003A2A11" w:rsidRPr="003A2A11" w:rsidRDefault="003A2A11" w:rsidP="003A2A11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333333"/>
          <w:sz w:val="20"/>
          <w:szCs w:val="20"/>
        </w:rPr>
      </w:pPr>
      <w:r>
        <w:rPr>
          <w:rFonts w:ascii="GHEA Grapalat" w:eastAsia="Times New Roman" w:hAnsi="GHEA Grapalat" w:cs="Times New Roman"/>
          <w:color w:val="333333"/>
          <w:sz w:val="20"/>
          <w:szCs w:val="20"/>
        </w:rPr>
        <w:lastRenderedPageBreak/>
        <w:t>4)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իրավունք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ունի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հակակոռուպցիոն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քաղաքականության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և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մոնիտորինգի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համար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պատասխանատու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մարմնից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պահանջելու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և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ստանալու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մեթոդական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աջակցություն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,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խորհրդատվություն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ռազմավարական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փաստաթղթերով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նախատեսված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հակակոռուպցիոն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ոլորտի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միջոցառումների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և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ոլորտային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միջազգային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պարտավորությունների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 xml:space="preserve"> </w:t>
      </w:r>
      <w:proofErr w:type="spellStart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վերաբերյալ</w:t>
      </w:r>
      <w:proofErr w:type="spellEnd"/>
      <w:r w:rsidRPr="003A2A11">
        <w:rPr>
          <w:rFonts w:ascii="GHEA Grapalat" w:eastAsia="Times New Roman" w:hAnsi="GHEA Grapalat" w:cs="Times New Roman"/>
          <w:color w:val="333333"/>
          <w:sz w:val="20"/>
          <w:szCs w:val="20"/>
        </w:rPr>
        <w:t>:</w:t>
      </w:r>
    </w:p>
    <w:p w:rsidR="003A2A11" w:rsidRPr="003A2A11" w:rsidRDefault="003A2A11" w:rsidP="00FC30A6">
      <w:pPr>
        <w:spacing w:after="0"/>
        <w:jc w:val="both"/>
        <w:rPr>
          <w:rFonts w:ascii="GHEA Grapalat" w:hAnsi="GHEA Grapalat"/>
          <w:sz w:val="20"/>
          <w:szCs w:val="20"/>
        </w:rPr>
      </w:pPr>
    </w:p>
    <w:p w:rsidR="003A2A11" w:rsidRPr="00423F0E" w:rsidRDefault="00FC30A6" w:rsidP="00FC30A6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23F0E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3A2A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այլ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այլ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3A2A1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և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այդ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այլ</w:t>
      </w:r>
      <w:r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423F0E">
        <w:rPr>
          <w:rFonts w:ascii="GHEA Grapalat" w:hAnsi="GHEA Grapalat"/>
          <w:sz w:val="20"/>
          <w:szCs w:val="20"/>
          <w:lang w:val="hy-AM"/>
        </w:rPr>
        <w:t>:</w:t>
      </w:r>
      <w:bookmarkStart w:id="0" w:name="_GoBack"/>
      <w:bookmarkEnd w:id="0"/>
    </w:p>
    <w:p w:rsidR="00FC30A6" w:rsidRPr="00423F0E" w:rsidRDefault="00FC30A6" w:rsidP="00FC30A6">
      <w:pPr>
        <w:rPr>
          <w:rFonts w:ascii="GHEA Grapalat" w:hAnsi="GHEA Grapalat"/>
          <w:b/>
          <w:sz w:val="20"/>
          <w:szCs w:val="20"/>
          <w:lang w:val="hy-AM"/>
        </w:rPr>
      </w:pP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                         8.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423F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23F0E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:rsidR="00FC30A6" w:rsidRPr="00423F0E" w:rsidRDefault="00423F0E" w:rsidP="00FC30A6">
      <w:pPr>
        <w:spacing w:after="0"/>
        <w:jc w:val="both"/>
        <w:rPr>
          <w:rFonts w:ascii="Arial Armenian" w:hAnsi="Arial Armenia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12.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է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1-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դասի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FC30A6" w:rsidRPr="00423F0E">
        <w:rPr>
          <w:rFonts w:ascii="GHEA Grapalat" w:hAnsi="GHEA Grapalat"/>
          <w:sz w:val="20"/>
          <w:szCs w:val="20"/>
          <w:lang w:val="hy-AM"/>
        </w:rPr>
        <w:t xml:space="preserve"> </w:t>
      </w:r>
      <w:r w:rsidR="00FC30A6" w:rsidRPr="00423F0E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FC30A6" w:rsidRPr="00423F0E">
        <w:rPr>
          <w:rFonts w:ascii="Arial Armenian" w:hAnsi="Arial Armenian"/>
          <w:sz w:val="20"/>
          <w:szCs w:val="20"/>
          <w:lang w:val="hy-AM"/>
        </w:rPr>
        <w:t>:</w:t>
      </w:r>
    </w:p>
    <w:p w:rsidR="00D47D1C" w:rsidRPr="00423F0E" w:rsidRDefault="00D47D1C">
      <w:pPr>
        <w:rPr>
          <w:sz w:val="20"/>
          <w:szCs w:val="20"/>
          <w:lang w:val="hy-AM"/>
        </w:rPr>
      </w:pPr>
    </w:p>
    <w:sectPr w:rsidR="00D47D1C" w:rsidRPr="00423F0E" w:rsidSect="00D911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30A6"/>
    <w:rsid w:val="00016F01"/>
    <w:rsid w:val="0019110D"/>
    <w:rsid w:val="003A2A11"/>
    <w:rsid w:val="00423F0E"/>
    <w:rsid w:val="004E5BA5"/>
    <w:rsid w:val="00740619"/>
    <w:rsid w:val="00AF387F"/>
    <w:rsid w:val="00B01336"/>
    <w:rsid w:val="00B56CD7"/>
    <w:rsid w:val="00C436A0"/>
    <w:rsid w:val="00D47D1C"/>
    <w:rsid w:val="00EB0719"/>
    <w:rsid w:val="00F33B2C"/>
    <w:rsid w:val="00FA254F"/>
    <w:rsid w:val="00F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965</Words>
  <Characters>5502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ADMIN</cp:lastModifiedBy>
  <cp:revision>9</cp:revision>
  <dcterms:created xsi:type="dcterms:W3CDTF">2022-01-21T06:55:00Z</dcterms:created>
  <dcterms:modified xsi:type="dcterms:W3CDTF">2025-02-13T08:25:00Z</dcterms:modified>
</cp:coreProperties>
</file>