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FA031" w14:textId="65AC6307" w:rsidR="00232FD0" w:rsidRDefault="00232FD0" w:rsidP="00502190">
      <w:pPr>
        <w:spacing w:line="360" w:lineRule="auto"/>
        <w:rPr>
          <w:rFonts w:ascii="GHEA Grapalat" w:hAnsi="GHEA Grapalat"/>
          <w:lang w:val="hy-AM"/>
        </w:rPr>
      </w:pPr>
      <w:bookmarkStart w:id="0" w:name="_GoBack"/>
      <w:bookmarkEnd w:id="0"/>
    </w:p>
    <w:p w14:paraId="215FEA46" w14:textId="77777777" w:rsidR="00312D35" w:rsidRPr="00CE2BFB" w:rsidRDefault="00312D35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3C64A347" w14:textId="1F0E4562" w:rsidR="007B0B52" w:rsidRPr="00424E43" w:rsidRDefault="00CD7607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="001A6D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2027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ԾԱԽՍԱՅԻՆ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ԾՐԱԳՐԻ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14:paraId="7BD8BCDF" w14:textId="047B4831" w:rsidR="007B0B52" w:rsidRDefault="007B0B52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ՖԻՆԱՆՍԱՎՈՐՄԱՆ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ՀԱՅՏ</w:t>
      </w:r>
    </w:p>
    <w:p w14:paraId="088D44AA" w14:textId="41EAC1C4" w:rsidR="00312D35" w:rsidRDefault="00312D35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6EF817C0" w:rsidR="002B1A4A" w:rsidRDefault="002B1A4A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1D3EDAF6" w:rsidR="002B1A4A" w:rsidRDefault="002B1A4A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0563141" w14:textId="33DBFFA0" w:rsidR="00312D35" w:rsidRPr="00312D35" w:rsidRDefault="00312D35" w:rsidP="00A220F1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   </w:t>
      </w:r>
    </w:p>
    <w:tbl>
      <w:tblPr>
        <w:tblStyle w:val="aff2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445"/>
      </w:tblGrid>
      <w:tr w:rsidR="002B1A4A" w:rsidRPr="00502190" w14:paraId="19F8DB14" w14:textId="77777777" w:rsidTr="002B1A4A">
        <w:trPr>
          <w:trHeight w:val="2070"/>
        </w:trPr>
        <w:tc>
          <w:tcPr>
            <w:tcW w:w="3798" w:type="dxa"/>
          </w:tcPr>
          <w:p w14:paraId="037B09B2" w14:textId="77777777" w:rsidR="002B1A4A" w:rsidRDefault="002B1A4A" w:rsidP="002B1A4A">
            <w:pPr>
              <w:pStyle w:val="af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52B0B708" w:rsidR="002B1A4A" w:rsidRPr="002B1A4A" w:rsidRDefault="00383787" w:rsidP="002B1A4A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383787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ՀՀ տարածքային կառավարման եւ ենթակառուցվածքների նախարարություն</w:t>
            </w:r>
          </w:p>
        </w:tc>
      </w:tr>
      <w:tr w:rsidR="002B1A4A" w14:paraId="0B82E9AB" w14:textId="77777777" w:rsidTr="002B1A4A">
        <w:trPr>
          <w:trHeight w:val="1430"/>
        </w:trPr>
        <w:tc>
          <w:tcPr>
            <w:tcW w:w="3798" w:type="dxa"/>
            <w:vAlign w:val="bottom"/>
          </w:tcPr>
          <w:p w14:paraId="06054549" w14:textId="00F3D79D" w:rsidR="002B1A4A" w:rsidRPr="00312D35" w:rsidRDefault="002B1A4A" w:rsidP="002B1A4A">
            <w:pPr>
              <w:spacing w:before="120" w:after="120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61E950F5" w:rsidR="002B1A4A" w:rsidRPr="002B1A4A" w:rsidRDefault="002B1A4A" w:rsidP="002B1A4A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 xml:space="preserve">&lt;Լրացնել 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 xml:space="preserve">հայտի հաստատման </w:t>
            </w:r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ա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>մսաթիվը</w:t>
            </w:r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&gt;</w:t>
            </w:r>
          </w:p>
        </w:tc>
      </w:tr>
    </w:tbl>
    <w:p w14:paraId="7DF7DE02" w14:textId="36F84583" w:rsidR="002B1A4A" w:rsidRDefault="002B1A4A" w:rsidP="00A220F1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D8F8456" w14:textId="77777777" w:rsidR="002B1A4A" w:rsidRDefault="002B1A4A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0F461C46" w14:textId="60D1E089" w:rsidR="00232FD0" w:rsidRPr="00881CB5" w:rsidRDefault="00326C07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" w:name="_Toc61338400"/>
      <w:bookmarkStart w:id="2" w:name="_Toc125443007"/>
      <w:bookmarkStart w:id="3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1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2"/>
      <w:bookmarkEnd w:id="3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6434DD24" w14:textId="77777777" w:rsidR="00F63D58" w:rsidRDefault="00F63D58" w:rsidP="0012316C">
      <w:pPr>
        <w:pStyle w:val="af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4" w:name="_Toc61338401"/>
    </w:p>
    <w:p w14:paraId="3C3E873F" w14:textId="2C259A26" w:rsidR="004E5D5A" w:rsidRDefault="004E5D5A" w:rsidP="00FD3182">
      <w:pPr>
        <w:pStyle w:val="af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r w:rsidRPr="004E5D5A">
        <w:rPr>
          <w:rFonts w:ascii="GHEA Grapalat" w:hAnsi="GHEA Grapalat" w:cs="Sylfaen"/>
          <w:b w:val="0"/>
          <w:i/>
          <w:iCs/>
          <w:sz w:val="22"/>
          <w:lang w:val="hy-AM"/>
        </w:rPr>
        <w:t>1212</w:t>
      </w:r>
      <w:r w:rsidR="00442429" w:rsidRPr="00442429">
        <w:rPr>
          <w:rFonts w:ascii="GHEA Grapalat" w:hAnsi="GHEA Grapalat" w:cs="Sylfaen"/>
          <w:b w:val="0"/>
          <w:i/>
          <w:iCs/>
          <w:sz w:val="22"/>
          <w:lang w:val="hy-AM"/>
        </w:rPr>
        <w:t xml:space="preserve"> </w:t>
      </w:r>
      <w:r w:rsidR="00422B1C"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«</w:t>
      </w:r>
      <w:r w:rsidR="00442429" w:rsidRPr="00442429">
        <w:rPr>
          <w:rFonts w:ascii="GHEA Grapalat" w:hAnsi="GHEA Grapalat" w:cs="Sylfaen"/>
          <w:b w:val="0"/>
          <w:i/>
          <w:iCs/>
          <w:sz w:val="22"/>
          <w:lang w:val="hy-AM"/>
        </w:rPr>
        <w:t>Տարածքային զարգացում</w:t>
      </w:r>
      <w:r w:rsidR="00422B1C"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»</w:t>
      </w:r>
      <w:r w:rsidR="00442429" w:rsidRPr="00442429">
        <w:rPr>
          <w:rFonts w:ascii="GHEA Grapalat" w:hAnsi="GHEA Grapalat" w:cs="Sylfaen"/>
          <w:b w:val="0"/>
          <w:i/>
          <w:iCs/>
          <w:sz w:val="22"/>
          <w:lang w:val="hy-AM"/>
        </w:rPr>
        <w:t xml:space="preserve"> 12002 </w:t>
      </w:r>
      <w:r w:rsidR="00422B1C"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«</w:t>
      </w:r>
      <w:r w:rsidR="00442429" w:rsidRPr="00442429">
        <w:rPr>
          <w:rFonts w:ascii="GHEA Grapalat" w:hAnsi="GHEA Grapalat" w:cs="Sylfaen"/>
          <w:b w:val="0"/>
          <w:i/>
          <w:iCs/>
          <w:sz w:val="22"/>
          <w:lang w:val="hy-AM"/>
        </w:rPr>
        <w:t>Ֆինանսական աջակցություն տեղական ինքնակառավարման մարմիններին</w:t>
      </w:r>
      <w:r w:rsidR="00422B1C"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»</w:t>
      </w:r>
      <w:r w:rsidR="00442429" w:rsidRPr="00442429">
        <w:rPr>
          <w:rFonts w:ascii="GHEA Grapalat" w:hAnsi="GHEA Grapalat" w:cs="Sylfaen"/>
          <w:b w:val="0"/>
          <w:i/>
          <w:iCs/>
          <w:sz w:val="22"/>
          <w:lang w:val="hy-AM"/>
        </w:rPr>
        <w:t xml:space="preserve"> </w:t>
      </w:r>
      <w:r w:rsidRPr="004E5D5A">
        <w:rPr>
          <w:rFonts w:ascii="GHEA Grapalat" w:hAnsi="GHEA Grapalat" w:cs="Sylfaen"/>
          <w:b w:val="0"/>
          <w:i/>
          <w:iCs/>
          <w:sz w:val="22"/>
          <w:lang w:val="hy-AM"/>
        </w:rPr>
        <w:t>միջոցառման նպատակը համայնքների ներդաշնակ զարգացմանը նպաստելու, ինչպես նաև բոլոր համայնքներում նվազագույն մակարդակի ծախսեր կատարելու</w:t>
      </w:r>
      <w:r w:rsidR="00FD3182" w:rsidRPr="00FD3182">
        <w:rPr>
          <w:rFonts w:ascii="GHEA Grapalat" w:hAnsi="GHEA Grapalat" w:cs="Sylfaen"/>
          <w:b w:val="0"/>
          <w:i/>
          <w:iCs/>
          <w:sz w:val="22"/>
          <w:lang w:val="hy-AM"/>
        </w:rPr>
        <w:t xml:space="preserve"> </w:t>
      </w:r>
      <w:r w:rsidRPr="004E5D5A">
        <w:rPr>
          <w:rFonts w:ascii="GHEA Grapalat" w:hAnsi="GHEA Grapalat" w:cs="Sylfaen"/>
          <w:b w:val="0"/>
          <w:i/>
          <w:iCs/>
          <w:sz w:val="22"/>
          <w:lang w:val="hy-AM"/>
        </w:rPr>
        <w:t>հնարավորություն ստեղծելու համար տեղական ինքնակառավարման մարմիններին օրենքով վերապահված սեփական լիազորությունների իրականացման համար համայնքների ֆինանսական հնարավորությունների միջև առկա տարբերությունների նվազեցումն է:</w:t>
      </w:r>
    </w:p>
    <w:p w14:paraId="6F12287C" w14:textId="77777777" w:rsidR="004E5D5A" w:rsidRDefault="004E5D5A" w:rsidP="0012316C">
      <w:pPr>
        <w:pStyle w:val="af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</w:p>
    <w:p w14:paraId="06A713F3" w14:textId="277EAD7E" w:rsidR="00854CAB" w:rsidRPr="00881CB5" w:rsidRDefault="00326C07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5" w:name="_Toc125443008"/>
      <w:bookmarkStart w:id="6" w:name="_Toc125443417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</w:t>
      </w:r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5"/>
      <w:bookmarkEnd w:id="6"/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226DFA3" w14:textId="77777777" w:rsidR="00F63D58" w:rsidRDefault="00F63D58" w:rsidP="0012316C">
      <w:pPr>
        <w:pStyle w:val="Text"/>
        <w:spacing w:after="0" w:line="276" w:lineRule="auto"/>
        <w:ind w:firstLine="567"/>
        <w:rPr>
          <w:rFonts w:ascii="GHEA Grapalat" w:hAnsi="GHEA Grapalat"/>
          <w:i/>
          <w:lang w:val="hy-AM" w:eastAsia="x-none"/>
        </w:rPr>
      </w:pPr>
    </w:p>
    <w:p w14:paraId="0FE3308A" w14:textId="557A48A1" w:rsidR="004A2F0D" w:rsidRPr="003F2D18" w:rsidRDefault="008673A2" w:rsidP="00FD3182">
      <w:pPr>
        <w:pStyle w:val="Text"/>
        <w:spacing w:after="0" w:line="360" w:lineRule="auto"/>
        <w:ind w:firstLine="567"/>
        <w:rPr>
          <w:rFonts w:ascii="GHEA Grapalat" w:hAnsi="GHEA Grapalat"/>
          <w:i/>
          <w:lang w:val="hy-AM" w:eastAsia="x-none"/>
        </w:rPr>
      </w:pPr>
      <w:r w:rsidRPr="008673A2">
        <w:rPr>
          <w:rFonts w:ascii="GHEA Grapalat" w:hAnsi="GHEA Grapalat"/>
          <w:i/>
          <w:lang w:val="hy-AM" w:eastAsia="x-none"/>
        </w:rPr>
        <w:t>Հ</w:t>
      </w:r>
      <w:r w:rsidR="004A2F0D" w:rsidRPr="004A2F0D">
        <w:rPr>
          <w:rFonts w:ascii="GHEA Grapalat" w:hAnsi="GHEA Grapalat"/>
          <w:i/>
          <w:lang w:val="hy-AM" w:eastAsia="x-none"/>
        </w:rPr>
        <w:t>ամայնքների</w:t>
      </w:r>
      <w:r w:rsidR="00442429" w:rsidRPr="00442429">
        <w:rPr>
          <w:rFonts w:ascii="GHEA Grapalat" w:hAnsi="GHEA Grapalat"/>
          <w:i/>
          <w:lang w:val="hy-AM" w:eastAsia="x-none"/>
        </w:rPr>
        <w:t xml:space="preserve"> </w:t>
      </w:r>
      <w:r w:rsidR="004A2F0D" w:rsidRPr="004A2F0D">
        <w:rPr>
          <w:rFonts w:ascii="GHEA Grapalat" w:hAnsi="GHEA Grapalat"/>
          <w:i/>
          <w:lang w:val="hy-AM" w:eastAsia="x-none"/>
        </w:rPr>
        <w:t>ֆինանսական հնարավորությունների միջև առկա տարբերությունների նվազեցման նպատակով ֆինանսական համահարթեցման միջոցով աջակցություն</w:t>
      </w:r>
      <w:r w:rsidR="003F2D18" w:rsidRPr="003F2D18">
        <w:rPr>
          <w:rFonts w:ascii="GHEA Grapalat" w:hAnsi="GHEA Grapalat"/>
          <w:i/>
          <w:lang w:val="hy-AM" w:eastAsia="x-none"/>
        </w:rPr>
        <w:t xml:space="preserve"> է</w:t>
      </w:r>
      <w:r w:rsidR="00422B1C" w:rsidRPr="00422B1C">
        <w:rPr>
          <w:rFonts w:ascii="GHEA Grapalat" w:hAnsi="GHEA Grapalat"/>
          <w:i/>
          <w:lang w:val="hy-AM" w:eastAsia="x-none"/>
        </w:rPr>
        <w:t>:</w:t>
      </w:r>
      <w:r w:rsidR="003F2D18" w:rsidRPr="003F2D18">
        <w:rPr>
          <w:rFonts w:ascii="GHEA Grapalat" w:hAnsi="GHEA Grapalat"/>
          <w:i/>
          <w:lang w:val="hy-AM" w:eastAsia="x-none"/>
        </w:rPr>
        <w:t xml:space="preserve"> </w:t>
      </w:r>
    </w:p>
    <w:p w14:paraId="065ABD15" w14:textId="04D18F45" w:rsidR="00232FD0" w:rsidRPr="00881CB5" w:rsidRDefault="00743135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7" w:name="_Toc468281224"/>
      <w:bookmarkStart w:id="8" w:name="_Toc125443009"/>
      <w:bookmarkStart w:id="9" w:name="_Toc125443418"/>
      <w:bookmarkEnd w:id="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7"/>
      <w:bookmarkEnd w:id="8"/>
      <w:bookmarkEnd w:id="9"/>
    </w:p>
    <w:p w14:paraId="621479A3" w14:textId="77777777" w:rsidR="009C72A8" w:rsidRPr="00CE2BFB" w:rsidRDefault="009C72A8" w:rsidP="00A220F1">
      <w:pPr>
        <w:pStyle w:val="af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468B4618" w14:textId="76720E79" w:rsidR="003C597B" w:rsidRPr="00CE2BFB" w:rsidRDefault="00743135" w:rsidP="00F63D58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3C597B" w:rsidRPr="00CE2BFB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3EF435FE" w14:textId="7525D56D" w:rsidR="003F2D18" w:rsidRPr="00422B1C" w:rsidRDefault="005D2DAC" w:rsidP="00FD3182">
      <w:pPr>
        <w:pStyle w:val="Text"/>
        <w:spacing w:after="0" w:line="360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4E5D5A">
        <w:rPr>
          <w:rFonts w:ascii="GHEA Grapalat" w:hAnsi="GHEA Grapalat" w:cs="Sylfaen"/>
          <w:i/>
          <w:iCs/>
          <w:lang w:val="hy-AM"/>
        </w:rPr>
        <w:t>1212</w:t>
      </w:r>
      <w:r w:rsidRPr="00442429">
        <w:rPr>
          <w:rFonts w:ascii="GHEA Grapalat" w:hAnsi="GHEA Grapalat" w:cs="Sylfaen"/>
          <w:i/>
          <w:iCs/>
          <w:lang w:val="hy-AM"/>
        </w:rPr>
        <w:t xml:space="preserve"> </w:t>
      </w:r>
      <w:r w:rsidR="00422B1C" w:rsidRPr="008673A2">
        <w:rPr>
          <w:rFonts w:ascii="GHEA Grapalat" w:hAnsi="GHEA Grapalat"/>
          <w:i/>
          <w:iCs/>
          <w:lang w:val="hy-AM"/>
        </w:rPr>
        <w:t>«</w:t>
      </w:r>
      <w:r w:rsidRPr="00442429">
        <w:rPr>
          <w:rFonts w:ascii="GHEA Grapalat" w:hAnsi="GHEA Grapalat" w:cs="Sylfaen"/>
          <w:i/>
          <w:iCs/>
          <w:lang w:val="hy-AM"/>
        </w:rPr>
        <w:t>Տարածքային զարգացում</w:t>
      </w:r>
      <w:r w:rsidR="00422B1C" w:rsidRPr="00982191">
        <w:rPr>
          <w:rFonts w:ascii="GHEA Grapalat" w:hAnsi="GHEA Grapalat"/>
          <w:i/>
          <w:iCs/>
          <w:lang w:val="hy-AM"/>
        </w:rPr>
        <w:t>»</w:t>
      </w:r>
      <w:r w:rsidRPr="00982191">
        <w:rPr>
          <w:rFonts w:ascii="GHEA Grapalat" w:hAnsi="GHEA Grapalat" w:cs="Sylfaen"/>
          <w:i/>
          <w:iCs/>
          <w:lang w:val="hy-AM"/>
        </w:rPr>
        <w:t xml:space="preserve"> 12002</w:t>
      </w:r>
      <w:r w:rsidR="00422B1C" w:rsidRPr="00422B1C">
        <w:rPr>
          <w:rFonts w:ascii="GHEA Grapalat" w:hAnsi="GHEA Grapalat" w:cs="Sylfaen"/>
          <w:b/>
          <w:i/>
          <w:iCs/>
          <w:lang w:val="hy-AM"/>
        </w:rPr>
        <w:t xml:space="preserve"> </w:t>
      </w:r>
      <w:r w:rsidR="00422B1C" w:rsidRPr="008673A2">
        <w:rPr>
          <w:rFonts w:ascii="GHEA Grapalat" w:hAnsi="GHEA Grapalat"/>
          <w:i/>
          <w:iCs/>
          <w:lang w:val="hy-AM"/>
        </w:rPr>
        <w:t>«</w:t>
      </w:r>
      <w:r w:rsidRPr="00442429">
        <w:rPr>
          <w:rFonts w:ascii="GHEA Grapalat" w:hAnsi="GHEA Grapalat" w:cs="Sylfaen"/>
          <w:i/>
          <w:iCs/>
          <w:lang w:val="hy-AM"/>
        </w:rPr>
        <w:t>Ֆինանսական</w:t>
      </w:r>
      <w:r w:rsidRPr="00442429">
        <w:rPr>
          <w:rFonts w:ascii="GHEA Grapalat" w:hAnsi="GHEA Grapalat" w:cs="Sylfaen"/>
          <w:b/>
          <w:i/>
          <w:iCs/>
          <w:lang w:val="hy-AM"/>
        </w:rPr>
        <w:t xml:space="preserve"> </w:t>
      </w:r>
      <w:r w:rsidRPr="00442429">
        <w:rPr>
          <w:rFonts w:ascii="GHEA Grapalat" w:hAnsi="GHEA Grapalat" w:cs="Sylfaen"/>
          <w:i/>
          <w:iCs/>
          <w:lang w:val="hy-AM"/>
        </w:rPr>
        <w:t>աջակցություն տեղական ինքնակառավարման մարմիններին</w:t>
      </w:r>
      <w:r w:rsidR="00422B1C" w:rsidRPr="008673A2">
        <w:rPr>
          <w:rFonts w:ascii="GHEA Grapalat" w:hAnsi="GHEA Grapalat"/>
          <w:i/>
          <w:iCs/>
          <w:lang w:val="hy-AM"/>
        </w:rPr>
        <w:t>»</w:t>
      </w:r>
      <w:r w:rsidRPr="00442429">
        <w:rPr>
          <w:rFonts w:ascii="GHEA Grapalat" w:hAnsi="GHEA Grapalat" w:cs="Sylfaen"/>
          <w:b/>
          <w:i/>
          <w:iCs/>
          <w:lang w:val="hy-AM"/>
        </w:rPr>
        <w:t xml:space="preserve"> </w:t>
      </w:r>
      <w:r w:rsidRPr="004E5D5A">
        <w:rPr>
          <w:rFonts w:ascii="GHEA Grapalat" w:hAnsi="GHEA Grapalat" w:cs="Sylfaen"/>
          <w:i/>
          <w:iCs/>
          <w:lang w:val="hy-AM"/>
        </w:rPr>
        <w:t>միջոցառման</w:t>
      </w:r>
      <w:r w:rsidRPr="003F2D18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="003F2D18" w:rsidRPr="00CE2BFB">
        <w:rPr>
          <w:rFonts w:ascii="GHEA Grapalat" w:hAnsi="GHEA Grapalat" w:cs="Sylfaen"/>
          <w:i/>
          <w:iCs/>
          <w:kern w:val="16"/>
          <w:lang w:val="hy-AM"/>
        </w:rPr>
        <w:t>շրջանակում իրականացվող ծախսերի հիմքում դրված պարտավորություններ</w:t>
      </w:r>
      <w:r w:rsidR="003F2D18" w:rsidRPr="003F2D18">
        <w:rPr>
          <w:rFonts w:ascii="GHEA Grapalat" w:hAnsi="GHEA Grapalat" w:cs="Sylfaen"/>
          <w:i/>
          <w:iCs/>
          <w:kern w:val="16"/>
          <w:lang w:val="hy-AM"/>
        </w:rPr>
        <w:t>ը ըստ իրենց բնույթի  պարտադիր</w:t>
      </w:r>
      <w:r w:rsidRPr="005D2DAC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="003F2D18" w:rsidRPr="003F2D18">
        <w:rPr>
          <w:rFonts w:ascii="GHEA Grapalat" w:hAnsi="GHEA Grapalat" w:cs="Sylfaen"/>
          <w:i/>
          <w:iCs/>
          <w:kern w:val="16"/>
          <w:lang w:val="hy-AM"/>
        </w:rPr>
        <w:t>են</w:t>
      </w:r>
      <w:r w:rsidRPr="005D2DAC">
        <w:rPr>
          <w:rFonts w:ascii="GHEA Grapalat" w:hAnsi="GHEA Grapalat" w:cs="Sylfaen"/>
          <w:i/>
          <w:iCs/>
          <w:kern w:val="16"/>
          <w:lang w:val="hy-AM"/>
        </w:rPr>
        <w:t xml:space="preserve">, </w:t>
      </w:r>
      <w:r w:rsidR="003F2D18" w:rsidRPr="003F2D18">
        <w:rPr>
          <w:rFonts w:ascii="GHEA Grapalat" w:hAnsi="GHEA Grapalat" w:cs="Sylfaen"/>
          <w:i/>
          <w:iCs/>
          <w:kern w:val="16"/>
          <w:lang w:val="hy-AM"/>
        </w:rPr>
        <w:t xml:space="preserve"> քանի որ հիմքում հետևյալ օրենքներն են.</w:t>
      </w:r>
    </w:p>
    <w:p w14:paraId="640F8315" w14:textId="05E8401C" w:rsidR="009C72A8" w:rsidRDefault="008673A2" w:rsidP="00FD3182">
      <w:pPr>
        <w:pStyle w:val="af"/>
        <w:ind w:firstLine="567"/>
        <w:jc w:val="both"/>
        <w:rPr>
          <w:rFonts w:ascii="GHEA Grapalat" w:hAnsi="GHEA Grapalat"/>
          <w:b w:val="0"/>
          <w:bCs w:val="0"/>
          <w:i/>
          <w:iCs/>
          <w:sz w:val="22"/>
          <w:lang w:val="hy-AM"/>
        </w:rPr>
      </w:pPr>
      <w:r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«Հայաստանի Հանրապետության բյուջետային համակարգի մասին» ՀՕ-137-Ն օրենք,</w:t>
      </w:r>
    </w:p>
    <w:p w14:paraId="22C48E8A" w14:textId="7F8E788F" w:rsidR="008673A2" w:rsidRDefault="00442429" w:rsidP="00FD3182">
      <w:pPr>
        <w:pStyle w:val="af"/>
        <w:ind w:firstLine="567"/>
        <w:jc w:val="both"/>
        <w:rPr>
          <w:rFonts w:ascii="GHEA Grapalat" w:hAnsi="GHEA Grapalat"/>
          <w:b w:val="0"/>
          <w:bCs w:val="0"/>
          <w:i/>
          <w:iCs/>
          <w:sz w:val="22"/>
          <w:lang w:val="hy-AM"/>
        </w:rPr>
      </w:pPr>
      <w:r w:rsidRPr="00442429">
        <w:rPr>
          <w:rFonts w:ascii="GHEA Grapalat" w:hAnsi="GHEA Grapalat"/>
          <w:b w:val="0"/>
          <w:bCs w:val="0"/>
          <w:i/>
          <w:iCs/>
          <w:sz w:val="22"/>
          <w:lang w:val="hy-AM"/>
        </w:rPr>
        <w:t xml:space="preserve">«Տեղական ինքնակառավարման մասին» Հայաստանի Հանրապետության </w:t>
      </w:r>
      <w:r w:rsidR="008673A2"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ՀՕ-337 օրենք,</w:t>
      </w:r>
    </w:p>
    <w:p w14:paraId="46967138" w14:textId="7969539F" w:rsidR="008673A2" w:rsidRPr="008673A2" w:rsidRDefault="008673A2" w:rsidP="00FD3182">
      <w:pPr>
        <w:pStyle w:val="af"/>
        <w:ind w:firstLine="567"/>
        <w:jc w:val="both"/>
        <w:rPr>
          <w:rFonts w:ascii="GHEA Grapalat" w:hAnsi="GHEA Grapalat"/>
          <w:b w:val="0"/>
          <w:bCs w:val="0"/>
          <w:i/>
          <w:iCs/>
          <w:sz w:val="22"/>
          <w:lang w:val="hy-AM"/>
        </w:rPr>
      </w:pPr>
      <w:r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«</w:t>
      </w:r>
      <w:r w:rsidR="00442429" w:rsidRPr="00442429">
        <w:rPr>
          <w:rFonts w:ascii="GHEA Grapalat" w:hAnsi="GHEA Grapalat"/>
          <w:b w:val="0"/>
          <w:bCs w:val="0"/>
          <w:i/>
          <w:iCs/>
          <w:sz w:val="22"/>
          <w:lang w:val="hy-AM"/>
        </w:rPr>
        <w:t>Ֆ</w:t>
      </w:r>
      <w:r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ինանսական համահարթեցման մասին»</w:t>
      </w:r>
      <w:r w:rsidR="00442429" w:rsidRPr="00442429">
        <w:rPr>
          <w:rFonts w:ascii="GHEA Grapalat" w:hAnsi="GHEA Grapalat"/>
          <w:b w:val="0"/>
          <w:bCs w:val="0"/>
          <w:i/>
          <w:iCs/>
          <w:sz w:val="22"/>
          <w:lang w:val="hy-AM"/>
        </w:rPr>
        <w:t xml:space="preserve"> </w:t>
      </w:r>
      <w:r w:rsidR="00442429"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 xml:space="preserve">Հայաստանի Հանրապետության </w:t>
      </w:r>
      <w:r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ՀՕ-202-Ն օրենք,</w:t>
      </w:r>
    </w:p>
    <w:p w14:paraId="4224A634" w14:textId="527CFE1B" w:rsidR="00232FD0" w:rsidRPr="00CE2BFB" w:rsidRDefault="00743135" w:rsidP="00F9463A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14:paraId="6699EB0C" w14:textId="2EEF6830" w:rsidR="00232FD0" w:rsidRDefault="00232FD0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317CBD06" w14:textId="77777777" w:rsidR="00777641" w:rsidRPr="00CE2BFB" w:rsidRDefault="00777641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39DB1190" w14:textId="3453D04D" w:rsidR="00232FD0" w:rsidRPr="00CE2BFB" w:rsidRDefault="00BE535E" w:rsidP="00777641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10" w:name="_Toc468281225"/>
      <w:r>
        <w:rPr>
          <w:rFonts w:ascii="GHEA Grapalat" w:hAnsi="GHEA Grapalat"/>
          <w:kern w:val="16"/>
          <w:sz w:val="22"/>
          <w:szCs w:val="22"/>
          <w:lang w:val="hy-AM"/>
        </w:rPr>
        <w:lastRenderedPageBreak/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նախաձեռնությունները</w:t>
      </w:r>
      <w:bookmarkEnd w:id="10"/>
    </w:p>
    <w:p w14:paraId="243D91DD" w14:textId="77777777" w:rsidR="00656895" w:rsidRPr="00CE2BFB" w:rsidRDefault="00656895" w:rsidP="00A220F1">
      <w:pPr>
        <w:pStyle w:val="afa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08229D1A" w14:textId="401E5F98" w:rsidR="00232FD0" w:rsidRPr="00881CB5" w:rsidRDefault="00777641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1" w:name="_Toc125443010"/>
      <w:bookmarkStart w:id="12" w:name="_Toc125443419"/>
      <w:bookmarkStart w:id="13" w:name="_Toc23673968"/>
      <w:bookmarkStart w:id="14" w:name="_Toc6133840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ՈՉ ԲՅՈՒՋԵՏԱՅԻՆ ԱՂԲՅՈՒՐՆԵՐԻՑ ՍՊԱՍՎՈՂ ԵԿԱՄՈՒՏՆԵՐԸ</w:t>
      </w:r>
      <w:bookmarkEnd w:id="11"/>
      <w:bookmarkEnd w:id="12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3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4"/>
    </w:p>
    <w:p w14:paraId="78C70475" w14:textId="77777777" w:rsidR="00232FD0" w:rsidRPr="00CE2BFB" w:rsidRDefault="00232FD0" w:rsidP="00A220F1">
      <w:pPr>
        <w:pStyle w:val="Text"/>
        <w:spacing w:before="120" w:after="120"/>
        <w:ind w:firstLine="567"/>
        <w:rPr>
          <w:rFonts w:ascii="GHEA Grapalat" w:hAnsi="GHEA Grapalat"/>
          <w:i/>
          <w:kern w:val="16"/>
          <w:lang w:val="hy-AM"/>
        </w:rPr>
      </w:pPr>
      <w:bookmarkStart w:id="15" w:name="_Toc61338403"/>
    </w:p>
    <w:p w14:paraId="0602FB83" w14:textId="63CE5D0B" w:rsidR="00232FD0" w:rsidRPr="00881CB5" w:rsidRDefault="00777641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6" w:name="_Toc125443011"/>
      <w:bookmarkStart w:id="17" w:name="_Toc125443420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6"/>
      <w:bookmarkEnd w:id="17"/>
    </w:p>
    <w:p w14:paraId="1E9BB7D2" w14:textId="77777777" w:rsidR="00225F0E" w:rsidRDefault="00225F0E" w:rsidP="00A220F1">
      <w:pPr>
        <w:pStyle w:val="a6"/>
        <w:spacing w:before="120" w:beforeAutospacing="0" w:after="12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3B777F92" w14:textId="732EDA95" w:rsidR="00F06498" w:rsidRPr="008673A2" w:rsidRDefault="005D2DAC" w:rsidP="00FD3182">
      <w:pPr>
        <w:pStyle w:val="a6"/>
        <w:spacing w:before="120" w:beforeAutospacing="0" w:after="120" w:afterAutospacing="0" w:line="360" w:lineRule="auto"/>
        <w:ind w:firstLine="567"/>
        <w:jc w:val="both"/>
        <w:rPr>
          <w:rFonts w:ascii="GHEA Grapalat" w:hAnsi="GHEA Grapalat"/>
          <w:i/>
          <w:color w:val="000000" w:themeColor="text1"/>
          <w:sz w:val="22"/>
          <w:szCs w:val="22"/>
          <w:lang w:val="hy-AM"/>
        </w:rPr>
      </w:pPr>
      <w:bookmarkStart w:id="18" w:name="_Hlk160617243"/>
      <w:r w:rsidRPr="004E5D5A">
        <w:rPr>
          <w:rFonts w:ascii="GHEA Grapalat" w:hAnsi="GHEA Grapalat" w:cs="Sylfaen"/>
          <w:i/>
          <w:iCs/>
          <w:sz w:val="22"/>
          <w:lang w:val="hy-AM"/>
        </w:rPr>
        <w:t>1212</w:t>
      </w:r>
      <w:r w:rsidRPr="00442429">
        <w:rPr>
          <w:rFonts w:ascii="GHEA Grapalat" w:hAnsi="GHEA Grapalat" w:cs="Sylfaen"/>
          <w:i/>
          <w:iCs/>
          <w:sz w:val="22"/>
          <w:lang w:val="hy-AM"/>
        </w:rPr>
        <w:t xml:space="preserve"> </w:t>
      </w:r>
      <w:r w:rsidR="00422B1C" w:rsidRPr="008673A2">
        <w:rPr>
          <w:rFonts w:ascii="GHEA Grapalat" w:hAnsi="GHEA Grapalat"/>
          <w:i/>
          <w:iCs/>
          <w:sz w:val="22"/>
          <w:lang w:val="hy-AM"/>
        </w:rPr>
        <w:t>«</w:t>
      </w:r>
      <w:r w:rsidRPr="00442429">
        <w:rPr>
          <w:rFonts w:ascii="GHEA Grapalat" w:hAnsi="GHEA Grapalat" w:cs="Sylfaen"/>
          <w:i/>
          <w:iCs/>
          <w:sz w:val="22"/>
          <w:lang w:val="hy-AM"/>
        </w:rPr>
        <w:t>Տարածքային զարգացում</w:t>
      </w:r>
      <w:r w:rsidR="00422B1C" w:rsidRPr="008673A2">
        <w:rPr>
          <w:rFonts w:ascii="GHEA Grapalat" w:hAnsi="GHEA Grapalat"/>
          <w:i/>
          <w:iCs/>
          <w:sz w:val="22"/>
          <w:lang w:val="hy-AM"/>
        </w:rPr>
        <w:t>»</w:t>
      </w:r>
      <w:r w:rsidRPr="00442429">
        <w:rPr>
          <w:rFonts w:ascii="GHEA Grapalat" w:hAnsi="GHEA Grapalat" w:cs="Sylfaen"/>
          <w:b/>
          <w:i/>
          <w:iCs/>
          <w:sz w:val="22"/>
          <w:lang w:val="hy-AM"/>
        </w:rPr>
        <w:t xml:space="preserve"> </w:t>
      </w:r>
      <w:r w:rsidRPr="004C1706">
        <w:rPr>
          <w:rFonts w:ascii="GHEA Grapalat" w:hAnsi="GHEA Grapalat" w:cs="Sylfaen"/>
          <w:bCs/>
          <w:i/>
          <w:iCs/>
          <w:sz w:val="22"/>
          <w:lang w:val="hy-AM"/>
        </w:rPr>
        <w:t>12002</w:t>
      </w:r>
      <w:r w:rsidR="004C1706" w:rsidRPr="004C1706">
        <w:rPr>
          <w:rFonts w:ascii="GHEA Grapalat" w:hAnsi="GHEA Grapalat" w:cs="Sylfaen"/>
          <w:b/>
          <w:i/>
          <w:iCs/>
          <w:sz w:val="22"/>
          <w:lang w:val="hy-AM"/>
        </w:rPr>
        <w:t xml:space="preserve"> </w:t>
      </w:r>
      <w:r w:rsidR="00422B1C" w:rsidRPr="008673A2">
        <w:rPr>
          <w:rFonts w:ascii="GHEA Grapalat" w:hAnsi="GHEA Grapalat"/>
          <w:i/>
          <w:iCs/>
          <w:sz w:val="22"/>
          <w:lang w:val="hy-AM"/>
        </w:rPr>
        <w:t>«</w:t>
      </w:r>
      <w:r w:rsidRPr="00442429">
        <w:rPr>
          <w:rFonts w:ascii="GHEA Grapalat" w:hAnsi="GHEA Grapalat" w:cs="Sylfaen"/>
          <w:i/>
          <w:iCs/>
          <w:sz w:val="22"/>
          <w:lang w:val="hy-AM"/>
        </w:rPr>
        <w:t>Ֆինանսական</w:t>
      </w:r>
      <w:r w:rsidRPr="00442429">
        <w:rPr>
          <w:rFonts w:ascii="GHEA Grapalat" w:hAnsi="GHEA Grapalat" w:cs="Sylfaen"/>
          <w:b/>
          <w:i/>
          <w:iCs/>
          <w:sz w:val="22"/>
          <w:lang w:val="hy-AM"/>
        </w:rPr>
        <w:t xml:space="preserve"> </w:t>
      </w:r>
      <w:r w:rsidRPr="00442429">
        <w:rPr>
          <w:rFonts w:ascii="GHEA Grapalat" w:hAnsi="GHEA Grapalat" w:cs="Sylfaen"/>
          <w:i/>
          <w:iCs/>
          <w:sz w:val="22"/>
          <w:lang w:val="hy-AM"/>
        </w:rPr>
        <w:t>աջակցություն տեղական ինքնակառավարման մարմիններին</w:t>
      </w:r>
      <w:r w:rsidR="00422B1C" w:rsidRPr="008673A2">
        <w:rPr>
          <w:rFonts w:ascii="GHEA Grapalat" w:hAnsi="GHEA Grapalat"/>
          <w:i/>
          <w:iCs/>
          <w:sz w:val="22"/>
          <w:lang w:val="hy-AM"/>
        </w:rPr>
        <w:t>»</w:t>
      </w:r>
      <w:r w:rsidRPr="00442429">
        <w:rPr>
          <w:rFonts w:ascii="GHEA Grapalat" w:hAnsi="GHEA Grapalat" w:cs="Sylfaen"/>
          <w:b/>
          <w:i/>
          <w:iCs/>
          <w:sz w:val="22"/>
          <w:lang w:val="hy-AM"/>
        </w:rPr>
        <w:t xml:space="preserve"> </w:t>
      </w:r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>միջոցառումը</w:t>
      </w:r>
      <w:bookmarkEnd w:id="18"/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նպաստ</w:t>
      </w:r>
      <w:r w:rsidRPr="005D2DAC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ում է</w:t>
      </w:r>
      <w:r w:rsidR="00350EE6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ՀՀ տարածքային զարգացման ընդհանուր</w:t>
      </w:r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նպատակների</w:t>
      </w:r>
      <w:r w:rsidR="00350EE6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ն</w:t>
      </w:r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և</w:t>
      </w:r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գերակայությունների</w:t>
      </w:r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իրագործմանը, որ</w:t>
      </w:r>
      <w:r w:rsidR="00350EE6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ը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 xml:space="preserve"> համահունչ</w:t>
      </w:r>
      <w:r w:rsidR="00350EE6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 xml:space="preserve"> է</w:t>
      </w:r>
      <w:r w:rsidR="00232FD0" w:rsidRPr="008673A2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 xml:space="preserve"> ՀՀ կառավարության որդեգրած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զարգացման</w:t>
      </w:r>
      <w:r w:rsidR="00854055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 xml:space="preserve">՝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 xml:space="preserve">քաղաքականությանը: </w:t>
      </w:r>
    </w:p>
    <w:p w14:paraId="7265D99B" w14:textId="77777777" w:rsidR="00B5009F" w:rsidRDefault="00B5009F" w:rsidP="00A220F1">
      <w:pPr>
        <w:pStyle w:val="a6"/>
        <w:spacing w:before="120" w:beforeAutospacing="0" w:after="120" w:afterAutospacing="0"/>
        <w:ind w:firstLine="567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14:paraId="4859F9C8" w14:textId="68D2BD1F" w:rsidR="00B5009F" w:rsidRPr="00881CB5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9" w:name="_Toc125443012"/>
      <w:bookmarkStart w:id="20" w:name="_Toc12544342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</w:t>
      </w:r>
      <w:r w:rsidR="00777641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ՄԻՋՈՑԱՌՈՒՄՆԵՐԸ</w:t>
      </w:r>
      <w:bookmarkEnd w:id="19"/>
      <w:bookmarkEnd w:id="20"/>
    </w:p>
    <w:p w14:paraId="3097EE2D" w14:textId="77777777" w:rsidR="00682EBF" w:rsidRDefault="00682EBF" w:rsidP="00485923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08EFE617" w14:textId="6539A065" w:rsidR="00232FD0" w:rsidRDefault="00682EBF" w:rsidP="005D2DAC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1" w:name="_Toc125443013"/>
      <w:bookmarkStart w:id="22" w:name="_Toc12544342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21"/>
      <w:bookmarkEnd w:id="22"/>
    </w:p>
    <w:p w14:paraId="6ECB249F" w14:textId="77777777" w:rsidR="005D2DAC" w:rsidRPr="005D2DAC" w:rsidRDefault="005D2DAC" w:rsidP="005D2DAC">
      <w:pPr>
        <w:rPr>
          <w:rFonts w:ascii="Sylfaen" w:hAnsi="Sylfaen"/>
          <w:lang w:val="hy-AM" w:eastAsia="x-none"/>
        </w:rPr>
      </w:pPr>
    </w:p>
    <w:p w14:paraId="765AC343" w14:textId="6415AF08" w:rsidR="00232FD0" w:rsidRPr="00881CB5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3" w:name="_Toc125443014"/>
      <w:bookmarkStart w:id="24" w:name="_Toc12544342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5"/>
      <w:bookmarkEnd w:id="23"/>
      <w:bookmarkEnd w:id="24"/>
    </w:p>
    <w:p w14:paraId="4B643597" w14:textId="3C14041F" w:rsidR="00232FD0" w:rsidRPr="004C1706" w:rsidRDefault="004C1706" w:rsidP="00FD3182">
      <w:pPr>
        <w:pStyle w:val="af"/>
        <w:spacing w:before="120" w:after="120"/>
        <w:ind w:firstLine="567"/>
        <w:jc w:val="both"/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</w:pPr>
      <w:r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«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ՀՀ</w:t>
      </w:r>
      <w:r w:rsidR="00DB750B" w:rsidRPr="00502190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 xml:space="preserve"> 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2024թ. պետական բյուջեի մասին</w:t>
      </w:r>
      <w:r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»</w:t>
      </w:r>
      <w:r w:rsidRPr="004C1706">
        <w:rPr>
          <w:rFonts w:ascii="GHEA Grapalat" w:hAnsi="GHEA Grapalat" w:cs="Sylfaen"/>
          <w:i/>
          <w:iCs/>
          <w:sz w:val="22"/>
          <w:lang w:val="hy-AM"/>
        </w:rPr>
        <w:t xml:space="preserve"> 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 xml:space="preserve">ՀՀ օրենքով </w:t>
      </w:r>
      <w:r w:rsidR="005D2DAC" w:rsidRPr="004C1706">
        <w:rPr>
          <w:rFonts w:ascii="GHEA Grapalat" w:hAnsi="GHEA Grapalat" w:cs="Sylfaen"/>
          <w:b w:val="0"/>
          <w:bCs w:val="0"/>
          <w:i/>
          <w:iCs/>
          <w:sz w:val="22"/>
          <w:szCs w:val="22"/>
          <w:lang w:val="hy-AM"/>
        </w:rPr>
        <w:t xml:space="preserve">1212 ծրագրի 12002 </w:t>
      </w:r>
      <w:r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«</w:t>
      </w:r>
      <w:r w:rsidR="005D2DAC" w:rsidRPr="004C1706">
        <w:rPr>
          <w:rFonts w:ascii="GHEA Grapalat" w:hAnsi="GHEA Grapalat" w:cs="Sylfaen"/>
          <w:b w:val="0"/>
          <w:bCs w:val="0"/>
          <w:i/>
          <w:iCs/>
          <w:sz w:val="22"/>
          <w:szCs w:val="22"/>
          <w:lang w:val="hy-AM"/>
        </w:rPr>
        <w:t>Ֆինանսական աջակցություն տեղական ինքնակառավարման մարմիններին</w:t>
      </w:r>
      <w:r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»</w:t>
      </w:r>
      <w:r w:rsidRPr="004C1706">
        <w:rPr>
          <w:rFonts w:ascii="GHEA Grapalat" w:hAnsi="GHEA Grapalat"/>
          <w:b w:val="0"/>
          <w:bCs w:val="0"/>
          <w:i/>
          <w:iCs/>
          <w:sz w:val="22"/>
          <w:lang w:val="hy-AM"/>
        </w:rPr>
        <w:t xml:space="preserve"> </w:t>
      </w:r>
      <w:r w:rsidR="005D2DAC" w:rsidRPr="004C1706">
        <w:rPr>
          <w:rFonts w:ascii="GHEA Grapalat" w:hAnsi="GHEA Grapalat"/>
          <w:b w:val="0"/>
          <w:bCs w:val="0"/>
          <w:i/>
          <w:iCs/>
          <w:color w:val="000000" w:themeColor="text1"/>
          <w:kern w:val="16"/>
          <w:sz w:val="22"/>
          <w:szCs w:val="22"/>
          <w:lang w:val="hy-AM"/>
        </w:rPr>
        <w:t>միջոցառման ընդհանուր հատկացումը կազմում է</w:t>
      </w:r>
      <w:r w:rsidRPr="004C1706">
        <w:rPr>
          <w:rFonts w:ascii="GHEA Grapalat" w:hAnsi="GHEA Grapalat"/>
          <w:b w:val="0"/>
          <w:bCs w:val="0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85</w:t>
      </w:r>
      <w:r w:rsidR="002C0D41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,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314</w:t>
      </w:r>
      <w:r w:rsidR="002C0D41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,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575</w:t>
      </w:r>
      <w:r w:rsidR="00FD3182" w:rsidRPr="00FD3182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.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7 հազ. դրամ 2024թ</w:t>
      </w:r>
      <w:r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.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 xml:space="preserve"> համար: 2025-2027թթ</w:t>
      </w:r>
      <w:r w:rsidR="00FD3182" w:rsidRPr="00FD3182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.</w:t>
      </w:r>
      <w:r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.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 xml:space="preserve"> համար միջոցառման կատարումն ապահովելու նպատակով նախատեսվել է համապատասխանաբար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2025թ</w:t>
      </w:r>
      <w:r w:rsidR="00FD3182" w:rsidRPr="00FD3182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բյուջետային տարվա համար՝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96</w:t>
      </w:r>
      <w:r w:rsidR="00FD3182" w:rsidRPr="00FD3182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,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500</w:t>
      </w:r>
      <w:r w:rsidR="00FD3182" w:rsidRPr="00FD3182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,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000</w:t>
      </w:r>
      <w:r w:rsidR="00FD3182" w:rsidRPr="00FD3182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 հազ դրա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մ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, 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2026թ</w:t>
      </w:r>
      <w:r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բյուջետային տարվա համար՝ 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110</w:t>
      </w:r>
      <w:r w:rsidR="00FD3182" w:rsidRPr="00FD3182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,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000</w:t>
      </w:r>
      <w:r w:rsidR="00FD3182" w:rsidRPr="00FD3182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,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000</w:t>
      </w:r>
      <w:r w:rsidR="00FD3182" w:rsidRPr="00FD3182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0 հազ դրամ, 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2027թ</w:t>
      </w:r>
      <w:r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բյուջետային տարվա համար՝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110</w:t>
      </w:r>
      <w:r w:rsidR="00FD3182" w:rsidRPr="00FD3182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,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000</w:t>
      </w:r>
      <w:r w:rsidR="00FD3182" w:rsidRPr="00FD3182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,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000</w:t>
      </w:r>
      <w:r w:rsidR="00FD3182" w:rsidRPr="00FD3182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 հազ. դրամ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:</w:t>
      </w:r>
    </w:p>
    <w:p w14:paraId="5E68B087" w14:textId="4095D532" w:rsidR="00232FD0" w:rsidRPr="00881CB5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5" w:name="_Toc125443015"/>
      <w:bookmarkStart w:id="26" w:name="_Toc1254434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25"/>
      <w:bookmarkEnd w:id="26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55D84683" w14:textId="6515F7F7"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41CD4908" w14:textId="4226BF43" w:rsidR="000C7904" w:rsidRPr="00881CB5" w:rsidRDefault="000C7904" w:rsidP="000C7904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7" w:name="_Toc125443425"/>
      <w:r w:rsidRPr="000C790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27"/>
    </w:p>
    <w:p w14:paraId="16D6998C" w14:textId="77777777"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sectPr w:rsidR="000C7904" w:rsidSect="00E26301">
      <w:footerReference w:type="default" r:id="rId8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EFF28" w14:textId="77777777" w:rsidR="000812FC" w:rsidRDefault="000812FC">
      <w:r>
        <w:separator/>
      </w:r>
    </w:p>
  </w:endnote>
  <w:endnote w:type="continuationSeparator" w:id="0">
    <w:p w14:paraId="7B144914" w14:textId="77777777" w:rsidR="000812FC" w:rsidRDefault="00081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DB660" w14:textId="68B9106C" w:rsidR="002B40D7" w:rsidRDefault="002B40D7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5E5B">
      <w:rPr>
        <w:noProof/>
      </w:rPr>
      <w:t>36</w:t>
    </w:r>
    <w:r>
      <w:rPr>
        <w:noProof/>
      </w:rPr>
      <w:fldChar w:fldCharType="end"/>
    </w:r>
  </w:p>
  <w:p w14:paraId="564A4B34" w14:textId="77777777" w:rsidR="002B40D7" w:rsidRDefault="002B40D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22238" w14:textId="77777777" w:rsidR="000812FC" w:rsidRDefault="000812FC">
      <w:r>
        <w:separator/>
      </w:r>
    </w:p>
  </w:footnote>
  <w:footnote w:type="continuationSeparator" w:id="0">
    <w:p w14:paraId="7F22C4CC" w14:textId="77777777" w:rsidR="000812FC" w:rsidRDefault="00081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A420F57"/>
    <w:multiLevelType w:val="hybridMultilevel"/>
    <w:tmpl w:val="B7C82404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C3F08"/>
    <w:multiLevelType w:val="hybridMultilevel"/>
    <w:tmpl w:val="FBF0CD36"/>
    <w:lvl w:ilvl="0" w:tplc="DED0722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ABB4524"/>
    <w:multiLevelType w:val="hybridMultilevel"/>
    <w:tmpl w:val="831688D4"/>
    <w:lvl w:ilvl="0" w:tplc="040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2"/>
  </w:num>
  <w:num w:numId="8">
    <w:abstractNumId w:val="13"/>
  </w:num>
  <w:num w:numId="9">
    <w:abstractNumId w:val="16"/>
  </w:num>
  <w:num w:numId="10">
    <w:abstractNumId w:val="19"/>
  </w:num>
  <w:num w:numId="11">
    <w:abstractNumId w:val="8"/>
  </w:num>
  <w:num w:numId="12">
    <w:abstractNumId w:val="4"/>
  </w:num>
  <w:num w:numId="13">
    <w:abstractNumId w:val="7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2"/>
  </w:num>
  <w:num w:numId="17">
    <w:abstractNumId w:val="18"/>
  </w:num>
  <w:num w:numId="18">
    <w:abstractNumId w:val="11"/>
  </w:num>
  <w:num w:numId="19">
    <w:abstractNumId w:val="17"/>
  </w:num>
  <w:num w:numId="20">
    <w:abstractNumId w:val="6"/>
  </w:num>
  <w:num w:numId="21">
    <w:abstractNumId w:val="2"/>
  </w:num>
  <w:num w:numId="22">
    <w:abstractNumId w:val="10"/>
  </w:num>
  <w:num w:numId="23">
    <w:abstractNumId w:val="5"/>
  </w:num>
  <w:num w:numId="24">
    <w:abstractNumId w:val="9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00D"/>
    <w:rsid w:val="00004364"/>
    <w:rsid w:val="00005E5D"/>
    <w:rsid w:val="00006798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2BA6"/>
    <w:rsid w:val="00033DD0"/>
    <w:rsid w:val="00034924"/>
    <w:rsid w:val="00035DAF"/>
    <w:rsid w:val="00037F6D"/>
    <w:rsid w:val="00040995"/>
    <w:rsid w:val="00040C8F"/>
    <w:rsid w:val="00041469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616D"/>
    <w:rsid w:val="00057EC3"/>
    <w:rsid w:val="00061C97"/>
    <w:rsid w:val="000651AB"/>
    <w:rsid w:val="00066F0D"/>
    <w:rsid w:val="00067F2C"/>
    <w:rsid w:val="00070353"/>
    <w:rsid w:val="00071540"/>
    <w:rsid w:val="00072B38"/>
    <w:rsid w:val="00072DB9"/>
    <w:rsid w:val="00073C59"/>
    <w:rsid w:val="00073E60"/>
    <w:rsid w:val="0007609E"/>
    <w:rsid w:val="0007641E"/>
    <w:rsid w:val="00077453"/>
    <w:rsid w:val="000778C8"/>
    <w:rsid w:val="00080048"/>
    <w:rsid w:val="00081248"/>
    <w:rsid w:val="000812FC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1A0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51F8"/>
    <w:rsid w:val="00126570"/>
    <w:rsid w:val="001268D9"/>
    <w:rsid w:val="001279A3"/>
    <w:rsid w:val="00130ECA"/>
    <w:rsid w:val="00133400"/>
    <w:rsid w:val="001338B8"/>
    <w:rsid w:val="00134914"/>
    <w:rsid w:val="00134DF1"/>
    <w:rsid w:val="001379DE"/>
    <w:rsid w:val="00141127"/>
    <w:rsid w:val="0014487B"/>
    <w:rsid w:val="0014532C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31BB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9B1"/>
    <w:rsid w:val="001851C1"/>
    <w:rsid w:val="00185B7A"/>
    <w:rsid w:val="00186EB1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A7D9F"/>
    <w:rsid w:val="001B0DEF"/>
    <w:rsid w:val="001B200E"/>
    <w:rsid w:val="001B2C23"/>
    <w:rsid w:val="001B2E27"/>
    <w:rsid w:val="001B2F8E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5045C"/>
    <w:rsid w:val="00251220"/>
    <w:rsid w:val="00251716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6C8C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367F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724D"/>
    <w:rsid w:val="002B769F"/>
    <w:rsid w:val="002B776A"/>
    <w:rsid w:val="002B7AB7"/>
    <w:rsid w:val="002B7E20"/>
    <w:rsid w:val="002C0D41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303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0EE6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302B"/>
    <w:rsid w:val="00377CF9"/>
    <w:rsid w:val="00380A1C"/>
    <w:rsid w:val="0038195A"/>
    <w:rsid w:val="0038220D"/>
    <w:rsid w:val="00383723"/>
    <w:rsid w:val="00383787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2D18"/>
    <w:rsid w:val="003F32A4"/>
    <w:rsid w:val="003F4295"/>
    <w:rsid w:val="003F7642"/>
    <w:rsid w:val="003F779E"/>
    <w:rsid w:val="004031E3"/>
    <w:rsid w:val="00404BB9"/>
    <w:rsid w:val="00405F7E"/>
    <w:rsid w:val="00406027"/>
    <w:rsid w:val="00410F9D"/>
    <w:rsid w:val="00411303"/>
    <w:rsid w:val="004120B7"/>
    <w:rsid w:val="0041265E"/>
    <w:rsid w:val="0041303C"/>
    <w:rsid w:val="00413D70"/>
    <w:rsid w:val="004144D8"/>
    <w:rsid w:val="00414C7B"/>
    <w:rsid w:val="0042229F"/>
    <w:rsid w:val="00422B1C"/>
    <w:rsid w:val="00424E43"/>
    <w:rsid w:val="004259EB"/>
    <w:rsid w:val="0042642B"/>
    <w:rsid w:val="004278F1"/>
    <w:rsid w:val="00431C4A"/>
    <w:rsid w:val="0043310A"/>
    <w:rsid w:val="004341D1"/>
    <w:rsid w:val="00434C66"/>
    <w:rsid w:val="004372D9"/>
    <w:rsid w:val="00437747"/>
    <w:rsid w:val="004402C7"/>
    <w:rsid w:val="00440E0C"/>
    <w:rsid w:val="004414CE"/>
    <w:rsid w:val="00441568"/>
    <w:rsid w:val="00441BF2"/>
    <w:rsid w:val="00442429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1D3"/>
    <w:rsid w:val="00462A1E"/>
    <w:rsid w:val="00465489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2F0D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706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5D5A"/>
    <w:rsid w:val="004E5E86"/>
    <w:rsid w:val="004E60C8"/>
    <w:rsid w:val="004F3ED5"/>
    <w:rsid w:val="004F4230"/>
    <w:rsid w:val="004F454E"/>
    <w:rsid w:val="004F4E01"/>
    <w:rsid w:val="00502190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C8F"/>
    <w:rsid w:val="005238B6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2CAE"/>
    <w:rsid w:val="00554310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1CE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18DF"/>
    <w:rsid w:val="005920E9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204E"/>
    <w:rsid w:val="005B37BE"/>
    <w:rsid w:val="005B6E7E"/>
    <w:rsid w:val="005B7107"/>
    <w:rsid w:val="005C14C7"/>
    <w:rsid w:val="005C1610"/>
    <w:rsid w:val="005C21FA"/>
    <w:rsid w:val="005C3870"/>
    <w:rsid w:val="005C4A3C"/>
    <w:rsid w:val="005C6D31"/>
    <w:rsid w:val="005C7057"/>
    <w:rsid w:val="005C75A3"/>
    <w:rsid w:val="005D2455"/>
    <w:rsid w:val="005D2DAC"/>
    <w:rsid w:val="005D3E4C"/>
    <w:rsid w:val="005D4993"/>
    <w:rsid w:val="005D4F17"/>
    <w:rsid w:val="005D5438"/>
    <w:rsid w:val="005D5740"/>
    <w:rsid w:val="005E155C"/>
    <w:rsid w:val="005E1807"/>
    <w:rsid w:val="005E244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7115"/>
    <w:rsid w:val="00610E69"/>
    <w:rsid w:val="00614312"/>
    <w:rsid w:val="00615C7C"/>
    <w:rsid w:val="00621C1F"/>
    <w:rsid w:val="00622E2F"/>
    <w:rsid w:val="00622F11"/>
    <w:rsid w:val="00623AAE"/>
    <w:rsid w:val="00625FB6"/>
    <w:rsid w:val="0062776B"/>
    <w:rsid w:val="00627D49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BA1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106C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023"/>
    <w:rsid w:val="00711249"/>
    <w:rsid w:val="007135CA"/>
    <w:rsid w:val="0071375F"/>
    <w:rsid w:val="00713F0E"/>
    <w:rsid w:val="0071482D"/>
    <w:rsid w:val="00714D5C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4ADE"/>
    <w:rsid w:val="0081531F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46"/>
    <w:rsid w:val="008543C4"/>
    <w:rsid w:val="00854CAB"/>
    <w:rsid w:val="0085514C"/>
    <w:rsid w:val="0085682E"/>
    <w:rsid w:val="008571DA"/>
    <w:rsid w:val="00857F26"/>
    <w:rsid w:val="008612E4"/>
    <w:rsid w:val="008622FB"/>
    <w:rsid w:val="00864073"/>
    <w:rsid w:val="00864E8E"/>
    <w:rsid w:val="008666D9"/>
    <w:rsid w:val="00866C90"/>
    <w:rsid w:val="00866CB5"/>
    <w:rsid w:val="008673A2"/>
    <w:rsid w:val="008675EB"/>
    <w:rsid w:val="0087016C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80102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24A8"/>
    <w:rsid w:val="008B42EB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E09A4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717"/>
    <w:rsid w:val="00900DE8"/>
    <w:rsid w:val="00902E4E"/>
    <w:rsid w:val="00902FB2"/>
    <w:rsid w:val="009031B5"/>
    <w:rsid w:val="009032B6"/>
    <w:rsid w:val="009060E8"/>
    <w:rsid w:val="00907165"/>
    <w:rsid w:val="00912FDD"/>
    <w:rsid w:val="009139FA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191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38E3"/>
    <w:rsid w:val="00A0418B"/>
    <w:rsid w:val="00A0656F"/>
    <w:rsid w:val="00A07946"/>
    <w:rsid w:val="00A10823"/>
    <w:rsid w:val="00A10AC7"/>
    <w:rsid w:val="00A10B42"/>
    <w:rsid w:val="00A10BC9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79C"/>
    <w:rsid w:val="00A2503D"/>
    <w:rsid w:val="00A25C6B"/>
    <w:rsid w:val="00A31C7F"/>
    <w:rsid w:val="00A31D01"/>
    <w:rsid w:val="00A321F5"/>
    <w:rsid w:val="00A35E54"/>
    <w:rsid w:val="00A36C78"/>
    <w:rsid w:val="00A37B51"/>
    <w:rsid w:val="00A40215"/>
    <w:rsid w:val="00A404B1"/>
    <w:rsid w:val="00A40961"/>
    <w:rsid w:val="00A41EFC"/>
    <w:rsid w:val="00A42125"/>
    <w:rsid w:val="00A42A90"/>
    <w:rsid w:val="00A44350"/>
    <w:rsid w:val="00A44B55"/>
    <w:rsid w:val="00A452F8"/>
    <w:rsid w:val="00A4604B"/>
    <w:rsid w:val="00A464EC"/>
    <w:rsid w:val="00A47447"/>
    <w:rsid w:val="00A47844"/>
    <w:rsid w:val="00A50DC4"/>
    <w:rsid w:val="00A51C1C"/>
    <w:rsid w:val="00A54009"/>
    <w:rsid w:val="00A5558C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8E2"/>
    <w:rsid w:val="00A774BA"/>
    <w:rsid w:val="00A8287D"/>
    <w:rsid w:val="00A82968"/>
    <w:rsid w:val="00A85098"/>
    <w:rsid w:val="00A85925"/>
    <w:rsid w:val="00A869C1"/>
    <w:rsid w:val="00A86DA7"/>
    <w:rsid w:val="00A86EB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40B1"/>
    <w:rsid w:val="00B0530D"/>
    <w:rsid w:val="00B0591A"/>
    <w:rsid w:val="00B070DF"/>
    <w:rsid w:val="00B10523"/>
    <w:rsid w:val="00B10733"/>
    <w:rsid w:val="00B109C9"/>
    <w:rsid w:val="00B11751"/>
    <w:rsid w:val="00B13A4A"/>
    <w:rsid w:val="00B13F1F"/>
    <w:rsid w:val="00B143E8"/>
    <w:rsid w:val="00B14419"/>
    <w:rsid w:val="00B15C9A"/>
    <w:rsid w:val="00B16DB1"/>
    <w:rsid w:val="00B1717F"/>
    <w:rsid w:val="00B1764A"/>
    <w:rsid w:val="00B17CA6"/>
    <w:rsid w:val="00B21A88"/>
    <w:rsid w:val="00B21E9D"/>
    <w:rsid w:val="00B22674"/>
    <w:rsid w:val="00B23213"/>
    <w:rsid w:val="00B234C0"/>
    <w:rsid w:val="00B23865"/>
    <w:rsid w:val="00B23F71"/>
    <w:rsid w:val="00B24965"/>
    <w:rsid w:val="00B24FC7"/>
    <w:rsid w:val="00B264CA"/>
    <w:rsid w:val="00B30EBA"/>
    <w:rsid w:val="00B33A1A"/>
    <w:rsid w:val="00B34033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5009F"/>
    <w:rsid w:val="00B50105"/>
    <w:rsid w:val="00B50C55"/>
    <w:rsid w:val="00B5233F"/>
    <w:rsid w:val="00B52D6A"/>
    <w:rsid w:val="00B54228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6081"/>
    <w:rsid w:val="00B77060"/>
    <w:rsid w:val="00B826C8"/>
    <w:rsid w:val="00B836AE"/>
    <w:rsid w:val="00B83C44"/>
    <w:rsid w:val="00B83E4B"/>
    <w:rsid w:val="00B83ED1"/>
    <w:rsid w:val="00B8457F"/>
    <w:rsid w:val="00B84A8A"/>
    <w:rsid w:val="00B85AB5"/>
    <w:rsid w:val="00B8706F"/>
    <w:rsid w:val="00B9043A"/>
    <w:rsid w:val="00B90F90"/>
    <w:rsid w:val="00B92016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262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4DDC"/>
    <w:rsid w:val="00C0776F"/>
    <w:rsid w:val="00C07E69"/>
    <w:rsid w:val="00C108E4"/>
    <w:rsid w:val="00C10A38"/>
    <w:rsid w:val="00C10A41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2DCA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3EFE"/>
    <w:rsid w:val="00D069E0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A84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56A0A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0065"/>
    <w:rsid w:val="00D92236"/>
    <w:rsid w:val="00D92559"/>
    <w:rsid w:val="00D92714"/>
    <w:rsid w:val="00D94546"/>
    <w:rsid w:val="00D9613D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0DB"/>
    <w:rsid w:val="00DB03FA"/>
    <w:rsid w:val="00DB2F3A"/>
    <w:rsid w:val="00DB62D1"/>
    <w:rsid w:val="00DB68A7"/>
    <w:rsid w:val="00DB6A85"/>
    <w:rsid w:val="00DB7117"/>
    <w:rsid w:val="00DB750B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456B"/>
    <w:rsid w:val="00E24F3E"/>
    <w:rsid w:val="00E25DC2"/>
    <w:rsid w:val="00E26301"/>
    <w:rsid w:val="00E26697"/>
    <w:rsid w:val="00E27B8C"/>
    <w:rsid w:val="00E3173E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301"/>
    <w:rsid w:val="00E44CE0"/>
    <w:rsid w:val="00E467F7"/>
    <w:rsid w:val="00E5001A"/>
    <w:rsid w:val="00E53269"/>
    <w:rsid w:val="00E54120"/>
    <w:rsid w:val="00E5581F"/>
    <w:rsid w:val="00E57777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B0A"/>
    <w:rsid w:val="00ED7763"/>
    <w:rsid w:val="00EE043A"/>
    <w:rsid w:val="00EE1C61"/>
    <w:rsid w:val="00EE1ED4"/>
    <w:rsid w:val="00EE312B"/>
    <w:rsid w:val="00EE32AA"/>
    <w:rsid w:val="00EE33AB"/>
    <w:rsid w:val="00EE45F5"/>
    <w:rsid w:val="00EE5013"/>
    <w:rsid w:val="00EE57DD"/>
    <w:rsid w:val="00EE6166"/>
    <w:rsid w:val="00EE7DEE"/>
    <w:rsid w:val="00EF0A46"/>
    <w:rsid w:val="00EF18B1"/>
    <w:rsid w:val="00EF26A4"/>
    <w:rsid w:val="00EF33ED"/>
    <w:rsid w:val="00EF4409"/>
    <w:rsid w:val="00EF4594"/>
    <w:rsid w:val="00EF52B8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36C3"/>
    <w:rsid w:val="00F23725"/>
    <w:rsid w:val="00F247BC"/>
    <w:rsid w:val="00F26177"/>
    <w:rsid w:val="00F2626D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215A"/>
    <w:rsid w:val="00F52C4B"/>
    <w:rsid w:val="00F56489"/>
    <w:rsid w:val="00F57156"/>
    <w:rsid w:val="00F63D58"/>
    <w:rsid w:val="00F63D73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5814"/>
    <w:rsid w:val="00FC7589"/>
    <w:rsid w:val="00FD04B4"/>
    <w:rsid w:val="00FD2591"/>
    <w:rsid w:val="00FD3182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B8B1A5"/>
  <w15:docId w15:val="{1A6AA80E-5071-4DD1-9B28-19619A360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0">
    <w:name w:val="Normal"/>
    <w:qFormat/>
    <w:rsid w:val="0093585A"/>
    <w:rPr>
      <w:sz w:val="24"/>
      <w:szCs w:val="24"/>
    </w:rPr>
  </w:style>
  <w:style w:type="paragraph" w:styleId="1">
    <w:name w:val="heading 1"/>
    <w:aliases w:val="(Section),(Text),1,Chapter,head3"/>
    <w:basedOn w:val="a0"/>
    <w:next w:val="a0"/>
    <w:link w:val="10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0">
    <w:name w:val="heading 2"/>
    <w:aliases w:val="Paranum"/>
    <w:basedOn w:val="a0"/>
    <w:next w:val="3"/>
    <w:link w:val="21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3">
    <w:name w:val="heading 3"/>
    <w:aliases w:val="Centered,(text),(Sub-Chapter),Heading 3 Char Char Char Char Char Char"/>
    <w:basedOn w:val="a0"/>
    <w:next w:val="Text"/>
    <w:link w:val="30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4">
    <w:name w:val="heading 4"/>
    <w:aliases w:val="Centred"/>
    <w:basedOn w:val="a0"/>
    <w:next w:val="Text"/>
    <w:link w:val="40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5">
    <w:name w:val="heading 5"/>
    <w:aliases w:val="Side"/>
    <w:basedOn w:val="a0"/>
    <w:link w:val="50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6">
    <w:name w:val="heading 6"/>
    <w:basedOn w:val="a0"/>
    <w:next w:val="7"/>
    <w:link w:val="60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7">
    <w:name w:val="heading 7"/>
    <w:basedOn w:val="a0"/>
    <w:next w:val="a0"/>
    <w:link w:val="70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0"/>
    <w:next w:val="a0"/>
    <w:link w:val="8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9">
    <w:name w:val="heading 9"/>
    <w:basedOn w:val="a0"/>
    <w:next w:val="a0"/>
    <w:link w:val="9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4A0857"/>
    <w:rPr>
      <w:rFonts w:ascii="Tahoma" w:hAnsi="Tahoma"/>
      <w:sz w:val="16"/>
      <w:szCs w:val="16"/>
      <w:lang w:val="x-none" w:eastAsia="x-none"/>
    </w:rPr>
  </w:style>
  <w:style w:type="paragraph" w:styleId="a6">
    <w:name w:val="Normal (Web)"/>
    <w:basedOn w:val="a0"/>
    <w:uiPriority w:val="99"/>
    <w:rsid w:val="00252209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252209"/>
    <w:rPr>
      <w:b/>
      <w:bCs/>
    </w:rPr>
  </w:style>
  <w:style w:type="paragraph" w:styleId="a8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a0"/>
    <w:link w:val="a9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a9">
    <w:name w:val="Текст сноски Знак"/>
    <w:aliases w:val="fn Знак,ADB Знак,single space Знак,footnote text Char Знак,Footnote Text Char Знак,fn Char Знак,ADB Char Знак,single space Char Char Знак,footnote text Знак,FOOTNOTES Char Знак,FOOTNOTES Char Char Char Знак,FOOTNOTES Знак,f Знак"/>
    <w:link w:val="a8"/>
    <w:rsid w:val="00C169BE"/>
    <w:rPr>
      <w:rFonts w:ascii="GHEA Grapalat" w:hAnsi="GHEA Grapalat"/>
      <w:i/>
      <w:sz w:val="16"/>
      <w:lang w:val="x-none" w:eastAsia="x-none"/>
    </w:rPr>
  </w:style>
  <w:style w:type="character" w:styleId="aa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a0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ab">
    <w:name w:val="header"/>
    <w:basedOn w:val="a0"/>
    <w:link w:val="ac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070353"/>
    <w:rPr>
      <w:sz w:val="24"/>
      <w:szCs w:val="24"/>
    </w:rPr>
  </w:style>
  <w:style w:type="paragraph" w:styleId="ad">
    <w:name w:val="footer"/>
    <w:basedOn w:val="a0"/>
    <w:link w:val="ae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070353"/>
    <w:rPr>
      <w:sz w:val="24"/>
      <w:szCs w:val="24"/>
    </w:rPr>
  </w:style>
  <w:style w:type="character" w:customStyle="1" w:styleId="70">
    <w:name w:val="Заголовок 7 Знак"/>
    <w:link w:val="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aliases w:val="(Section) Знак,(Text) Знак,1 Знак,Chapter Знак,head3 Знак"/>
    <w:link w:val="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aliases w:val="Paranum Знак"/>
    <w:link w:val="20"/>
    <w:rsid w:val="00232FD0"/>
    <w:rPr>
      <w:b/>
      <w:sz w:val="28"/>
      <w:lang w:val="en-GB" w:eastAsia="x-none"/>
    </w:rPr>
  </w:style>
  <w:style w:type="character" w:customStyle="1" w:styleId="30">
    <w:name w:val="Заголовок 3 Знак"/>
    <w:aliases w:val="Centered Знак,(text) Знак,(Sub-Chapter) Знак,Heading 3 Char Char Char Char Char Char Знак"/>
    <w:link w:val="3"/>
    <w:rsid w:val="00232FD0"/>
    <w:rPr>
      <w:b/>
      <w:sz w:val="24"/>
      <w:lang w:val="en-GB"/>
    </w:rPr>
  </w:style>
  <w:style w:type="character" w:customStyle="1" w:styleId="40">
    <w:name w:val="Заголовок 4 Знак"/>
    <w:aliases w:val="Centred Знак"/>
    <w:link w:val="4"/>
    <w:rsid w:val="00232FD0"/>
    <w:rPr>
      <w:b/>
      <w:i/>
      <w:sz w:val="24"/>
      <w:lang w:val="en-GB"/>
    </w:rPr>
  </w:style>
  <w:style w:type="character" w:customStyle="1" w:styleId="50">
    <w:name w:val="Заголовок 5 Знак"/>
    <w:aliases w:val="Side Знак"/>
    <w:link w:val="5"/>
    <w:rsid w:val="00232FD0"/>
    <w:rPr>
      <w:sz w:val="22"/>
      <w:lang w:val="en-GB"/>
    </w:rPr>
  </w:style>
  <w:style w:type="character" w:customStyle="1" w:styleId="60">
    <w:name w:val="Заголовок 6 Знак"/>
    <w:link w:val="6"/>
    <w:rsid w:val="00232FD0"/>
    <w:rPr>
      <w:sz w:val="36"/>
      <w:lang w:val="en-GB"/>
    </w:rPr>
  </w:style>
  <w:style w:type="character" w:customStyle="1" w:styleId="80">
    <w:name w:val="Заголовок 8 Знак"/>
    <w:link w:val="8"/>
    <w:rsid w:val="00232FD0"/>
    <w:rPr>
      <w:sz w:val="22"/>
      <w:lang w:val="en-GB"/>
    </w:rPr>
  </w:style>
  <w:style w:type="character" w:customStyle="1" w:styleId="90">
    <w:name w:val="Заголовок 9 Знак"/>
    <w:link w:val="9"/>
    <w:rsid w:val="00232FD0"/>
    <w:rPr>
      <w:sz w:val="22"/>
      <w:lang w:val="en-GB"/>
    </w:rPr>
  </w:style>
  <w:style w:type="paragraph" w:customStyle="1" w:styleId="Text">
    <w:name w:val="Text"/>
    <w:basedOn w:val="a0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a">
    <w:name w:val="List Bullet"/>
    <w:basedOn w:val="a0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22">
    <w:name w:val="Body Text 2"/>
    <w:basedOn w:val="a0"/>
    <w:link w:val="23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23">
    <w:name w:val="Основной текст 2 Знак"/>
    <w:link w:val="2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af">
    <w:name w:val="Body Text"/>
    <w:aliases w:val="(Main Text),date,Body Text (Main text)"/>
    <w:basedOn w:val="a0"/>
    <w:link w:val="af0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af0">
    <w:name w:val="Основной текст Знак"/>
    <w:aliases w:val="(Main Text) Знак,date Знак,Body Text (Main text) Знак"/>
    <w:link w:val="af"/>
    <w:rsid w:val="00232FD0"/>
    <w:rPr>
      <w:rFonts w:ascii="Times LatArm" w:hAnsi="Times LatArm"/>
      <w:b/>
      <w:bCs/>
      <w:sz w:val="40"/>
      <w:lang w:val="en-GB"/>
    </w:rPr>
  </w:style>
  <w:style w:type="paragraph" w:styleId="31">
    <w:name w:val="Body Text Indent 3"/>
    <w:basedOn w:val="a0"/>
    <w:link w:val="32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32">
    <w:name w:val="Основной текст с отступом 3 Знак"/>
    <w:link w:val="31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af1">
    <w:name w:val="Block Text"/>
    <w:basedOn w:val="a0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af2">
    <w:name w:val="Plain Text"/>
    <w:basedOn w:val="a0"/>
    <w:link w:val="af3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af3">
    <w:name w:val="Текст Знак"/>
    <w:link w:val="af2"/>
    <w:rsid w:val="00232FD0"/>
    <w:rPr>
      <w:rFonts w:ascii="Courier New" w:hAnsi="Courier New" w:cs="Courier New"/>
      <w:lang w:val="hy-AM"/>
    </w:rPr>
  </w:style>
  <w:style w:type="paragraph" w:styleId="af4">
    <w:name w:val="Body Text Indent"/>
    <w:basedOn w:val="a0"/>
    <w:link w:val="af5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af5">
    <w:name w:val="Основной текст с отступом Знак"/>
    <w:link w:val="af4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a0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24">
    <w:name w:val="Body Text Indent 2"/>
    <w:basedOn w:val="a0"/>
    <w:link w:val="25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25">
    <w:name w:val="Основной текст с отступом 2 Знак"/>
    <w:link w:val="24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a0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af6">
    <w:name w:val="caption"/>
    <w:basedOn w:val="a0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af7">
    <w:name w:val="page number"/>
    <w:basedOn w:val="a1"/>
    <w:rsid w:val="00232FD0"/>
  </w:style>
  <w:style w:type="paragraph" w:styleId="af8">
    <w:name w:val="Title"/>
    <w:basedOn w:val="a0"/>
    <w:link w:val="af9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af9">
    <w:name w:val="Заголовок Знак"/>
    <w:link w:val="af8"/>
    <w:rsid w:val="00232FD0"/>
    <w:rPr>
      <w:rFonts w:ascii="Times Armenian" w:hAnsi="Times Armenian"/>
      <w:b/>
      <w:bCs/>
      <w:sz w:val="22"/>
      <w:szCs w:val="24"/>
    </w:rPr>
  </w:style>
  <w:style w:type="paragraph" w:styleId="2">
    <w:name w:val="List Bullet 2"/>
    <w:basedOn w:val="a0"/>
    <w:autoRedefine/>
    <w:rsid w:val="00232FD0"/>
    <w:pPr>
      <w:numPr>
        <w:numId w:val="1"/>
      </w:numPr>
    </w:pPr>
    <w:rPr>
      <w:lang w:val="hy-AM"/>
    </w:rPr>
  </w:style>
  <w:style w:type="paragraph" w:styleId="26">
    <w:name w:val="List Continue 2"/>
    <w:basedOn w:val="a0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a0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33">
    <w:name w:val="Body Text 3"/>
    <w:basedOn w:val="a0"/>
    <w:link w:val="34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34">
    <w:name w:val="Основной текст 3 Знак"/>
    <w:link w:val="3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afa">
    <w:name w:val="annotation text"/>
    <w:basedOn w:val="a0"/>
    <w:link w:val="afb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a1"/>
    <w:rsid w:val="00232FD0"/>
  </w:style>
  <w:style w:type="paragraph" w:customStyle="1" w:styleId="KLegalHeading3">
    <w:name w:val="KLegal Heading 3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a0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a0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afc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a0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a0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a0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a0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a0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a0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a0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a0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a0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a0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a0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a0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a0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a0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a0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a0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a0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a0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afd">
    <w:name w:val="FollowedHyperlink"/>
    <w:rsid w:val="00232FD0"/>
    <w:rPr>
      <w:color w:val="800080"/>
      <w:u w:val="single"/>
    </w:rPr>
  </w:style>
  <w:style w:type="paragraph" w:styleId="afe">
    <w:name w:val="Subtitle"/>
    <w:basedOn w:val="a0"/>
    <w:link w:val="aff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aff">
    <w:name w:val="Подзаголовок Знак"/>
    <w:link w:val="af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a0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a0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a0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af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a0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aff0">
    <w:name w:val="List Paragraph"/>
    <w:aliases w:val="List_Paragraph,Multilevel para_II,Bullet1,Bullets,List Paragraph (numbered (a)),Report Para,Number Bullets,WinDForce-Letter,Heading 2_sj,En tête 1,Resume Title,Indent Paragraph,References"/>
    <w:basedOn w:val="a0"/>
    <w:link w:val="aff1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a0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a0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aff2">
    <w:name w:val="Table Grid"/>
    <w:basedOn w:val="a2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1">
    <w:name w:val="toc 1"/>
    <w:basedOn w:val="a0"/>
    <w:next w:val="a0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35">
    <w:name w:val="toc 3"/>
    <w:basedOn w:val="a0"/>
    <w:next w:val="a0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27">
    <w:name w:val="toc 2"/>
    <w:basedOn w:val="a0"/>
    <w:next w:val="a0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aff3">
    <w:name w:val="Emphasis"/>
    <w:uiPriority w:val="99"/>
    <w:qFormat/>
    <w:rsid w:val="00232FD0"/>
    <w:rPr>
      <w:rFonts w:cs="Times New Roman"/>
      <w:i/>
      <w:iCs/>
    </w:rPr>
  </w:style>
  <w:style w:type="character" w:customStyle="1" w:styleId="aff1">
    <w:name w:val="Абзац списка Знак"/>
    <w:aliases w:val="List_Paragraph Знак,Multilevel para_II Знак,Bullet1 Знак,Bullets Знак,List Paragraph (numbered (a)) Знак,Report Para Знак,Number Bullets Знак,WinDForce-Letter Знак,Heading 2_sj Знак,En tête 1 Знак,Resume Title Знак,References Знак"/>
    <w:link w:val="aff0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a5">
    <w:name w:val="Текст выноски Знак"/>
    <w:link w:val="a4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a0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aff4">
    <w:name w:val="Тема примечания Знак"/>
    <w:link w:val="aff5"/>
    <w:rsid w:val="00232FD0"/>
    <w:rPr>
      <w:b/>
      <w:bCs/>
      <w:lang w:val="en-GB"/>
    </w:rPr>
  </w:style>
  <w:style w:type="paragraph" w:styleId="aff5">
    <w:name w:val="annotation subject"/>
    <w:basedOn w:val="afa"/>
    <w:next w:val="afa"/>
    <w:link w:val="aff4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afb">
    <w:name w:val="Текст примечания Знак"/>
    <w:link w:val="afa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aff6">
    <w:name w:val="endnote text"/>
    <w:basedOn w:val="a0"/>
    <w:link w:val="aff7"/>
    <w:rsid w:val="00232FD0"/>
    <w:rPr>
      <w:sz w:val="20"/>
      <w:szCs w:val="20"/>
      <w:lang w:val="en-GB" w:eastAsia="x-none"/>
    </w:rPr>
  </w:style>
  <w:style w:type="character" w:customStyle="1" w:styleId="aff7">
    <w:name w:val="Текст концевой сноски Знак"/>
    <w:link w:val="aff6"/>
    <w:rsid w:val="00232FD0"/>
    <w:rPr>
      <w:lang w:val="en-GB" w:eastAsia="x-none"/>
    </w:rPr>
  </w:style>
  <w:style w:type="character" w:styleId="aff8">
    <w:name w:val="endnote reference"/>
    <w:rsid w:val="00232FD0"/>
    <w:rPr>
      <w:vertAlign w:val="superscript"/>
    </w:rPr>
  </w:style>
  <w:style w:type="paragraph" w:styleId="41">
    <w:name w:val="toc 4"/>
    <w:basedOn w:val="a0"/>
    <w:next w:val="a0"/>
    <w:autoRedefine/>
    <w:rsid w:val="00232FD0"/>
    <w:pPr>
      <w:ind w:left="180" w:right="638"/>
    </w:pPr>
    <w:rPr>
      <w:lang w:val="en-GB"/>
    </w:rPr>
  </w:style>
  <w:style w:type="paragraph" w:styleId="aff9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affa">
    <w:name w:val="annotation reference"/>
    <w:rsid w:val="0015753C"/>
    <w:rPr>
      <w:sz w:val="16"/>
      <w:szCs w:val="16"/>
    </w:rPr>
  </w:style>
  <w:style w:type="paragraph" w:styleId="affb">
    <w:name w:val="TOC Heading"/>
    <w:basedOn w:val="1"/>
    <w:next w:val="a0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affc">
    <w:name w:val="Subtle Emphasis"/>
    <w:basedOn w:val="a1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a1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f2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f2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d">
    <w:name w:val="No Spacing"/>
    <w:link w:val="affe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e">
    <w:name w:val="Без интервала Знак"/>
    <w:basedOn w:val="a1"/>
    <w:link w:val="affd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53614-1B02-45F1-A08E-B107CD064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2754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User</cp:lastModifiedBy>
  <cp:revision>37</cp:revision>
  <cp:lastPrinted>2022-01-12T12:12:00Z</cp:lastPrinted>
  <dcterms:created xsi:type="dcterms:W3CDTF">2024-01-26T13:01:00Z</dcterms:created>
  <dcterms:modified xsi:type="dcterms:W3CDTF">2024-03-12T08:22:00Z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