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FFC45" w14:textId="77777777" w:rsidR="00500D85" w:rsidRPr="004923DC" w:rsidRDefault="00500D85" w:rsidP="00500D85">
      <w:pPr>
        <w:jc w:val="center"/>
        <w:rPr>
          <w:rFonts w:ascii="GHEA Grapalat" w:hAnsi="GHEA Grapalat"/>
          <w:b/>
          <w:sz w:val="36"/>
          <w:szCs w:val="36"/>
          <w:lang w:val="pt-BR"/>
        </w:rPr>
      </w:pPr>
      <w:r w:rsidRPr="004923DC">
        <w:rPr>
          <w:rFonts w:ascii="GHEA Grapalat" w:hAnsi="GHEA Grapalat" w:cs="Arial"/>
          <w:b/>
          <w:sz w:val="36"/>
          <w:szCs w:val="36"/>
          <w:lang w:val="pt-BR"/>
        </w:rPr>
        <w:t>ՀՀ ՏԱՐԱԾՔԱՅԻՆ ԿԱՌԱՎԱՐՄԱՆ ԵՎ ԶԱՐԳԱՑՄԱՆ ՆԱԽԱՐԱՐՈՒԹՅՈՒՆ</w:t>
      </w:r>
    </w:p>
    <w:p w14:paraId="2BDD9CFD" w14:textId="77777777" w:rsidR="00500D85" w:rsidRDefault="00500D85" w:rsidP="00500D85">
      <w:pPr>
        <w:spacing w:line="360" w:lineRule="auto"/>
        <w:jc w:val="center"/>
        <w:rPr>
          <w:rFonts w:ascii="GHEA Grapalat" w:hAnsi="GHEA Grapalat" w:cs="Arial"/>
          <w:b/>
          <w:sz w:val="32"/>
          <w:szCs w:val="44"/>
          <w:lang w:val="pt-BR"/>
        </w:rPr>
      </w:pPr>
    </w:p>
    <w:p w14:paraId="6FDC590B" w14:textId="77777777" w:rsidR="00500D85" w:rsidRDefault="00500D85" w:rsidP="00500D85">
      <w:pPr>
        <w:spacing w:line="360" w:lineRule="auto"/>
        <w:jc w:val="center"/>
        <w:rPr>
          <w:rFonts w:ascii="GHEA Grapalat" w:hAnsi="GHEA Grapalat" w:cs="Arial"/>
          <w:b/>
          <w:sz w:val="32"/>
          <w:szCs w:val="44"/>
          <w:lang w:val="hy-AM"/>
        </w:rPr>
      </w:pPr>
      <w:bookmarkStart w:id="0" w:name="_Hlk145520091"/>
      <w:r w:rsidRPr="004923DC">
        <w:rPr>
          <w:rFonts w:ascii="GHEA Grapalat" w:hAnsi="GHEA Grapalat" w:cs="Arial"/>
          <w:b/>
          <w:sz w:val="32"/>
          <w:szCs w:val="44"/>
          <w:lang w:val="pt-BR"/>
        </w:rPr>
        <w:t>Դպրոցների սեյսմիկ անվտանգության մակարդակի բարձրացման ծրագրի</w:t>
      </w:r>
      <w:r w:rsidRPr="00527318">
        <w:rPr>
          <w:rFonts w:ascii="GHEA Grapalat" w:hAnsi="GHEA Grapalat" w:cs="Arial Armenian"/>
          <w:b/>
          <w:sz w:val="32"/>
          <w:szCs w:val="44"/>
          <w:lang w:val="pt-BR"/>
        </w:rPr>
        <w:t xml:space="preserve"> </w:t>
      </w:r>
      <w:r w:rsidRPr="00527318">
        <w:rPr>
          <w:rFonts w:ascii="GHEA Grapalat" w:hAnsi="GHEA Grapalat" w:cs="Arial"/>
          <w:b/>
          <w:sz w:val="32"/>
          <w:szCs w:val="44"/>
          <w:lang w:val="pt-BR"/>
        </w:rPr>
        <w:t>գծով</w:t>
      </w:r>
    </w:p>
    <w:p w14:paraId="6C7FCF17" w14:textId="77777777" w:rsidR="00B927E8" w:rsidRDefault="00B927E8" w:rsidP="00500D85">
      <w:pPr>
        <w:spacing w:line="360" w:lineRule="auto"/>
        <w:jc w:val="center"/>
        <w:rPr>
          <w:rFonts w:ascii="GHEA Grapalat" w:hAnsi="GHEA Grapalat" w:cs="Arial"/>
          <w:b/>
          <w:sz w:val="32"/>
          <w:szCs w:val="44"/>
          <w:lang w:val="hy-AM"/>
        </w:rPr>
      </w:pPr>
    </w:p>
    <w:p w14:paraId="275D5A4C" w14:textId="77777777" w:rsidR="00B927E8" w:rsidRPr="00B927E8" w:rsidRDefault="00B927E8" w:rsidP="00500D85">
      <w:pPr>
        <w:spacing w:line="360" w:lineRule="auto"/>
        <w:jc w:val="center"/>
        <w:rPr>
          <w:rFonts w:ascii="GHEA Grapalat" w:hAnsi="GHEA Grapalat"/>
          <w:lang w:val="hy-AM"/>
        </w:rPr>
      </w:pPr>
    </w:p>
    <w:bookmarkEnd w:id="0"/>
    <w:p w14:paraId="7350FD1B" w14:textId="35F0A893" w:rsidR="00500D85" w:rsidRPr="00B927E8" w:rsidRDefault="00B927E8" w:rsidP="00B927E8">
      <w:pPr>
        <w:pBdr>
          <w:bottom w:val="single" w:sz="6" w:space="1" w:color="auto"/>
        </w:pBdr>
        <w:spacing w:line="360" w:lineRule="auto"/>
        <w:jc w:val="center"/>
        <w:rPr>
          <w:rFonts w:ascii="GHEA Grapalat" w:hAnsi="GHEA Grapalat" w:cs="Arial"/>
          <w:b/>
          <w:sz w:val="28"/>
          <w:szCs w:val="36"/>
          <w:lang w:val="pt-BR"/>
        </w:rPr>
      </w:pPr>
      <w:r w:rsidRPr="00B927E8">
        <w:rPr>
          <w:rFonts w:ascii="GHEA Grapalat" w:hAnsi="GHEA Grapalat" w:cs="Arial"/>
          <w:b/>
          <w:sz w:val="28"/>
          <w:szCs w:val="36"/>
          <w:lang w:val="pt-BR"/>
        </w:rPr>
        <w:t>ՀԱՅԱՍՏԱՆԻ ՏԱՐԱԾՔԱՅԻՆ ԶԱՐԳԱՑՄԱՆ ՀԻՄՆԱԴՐԱՄ</w:t>
      </w:r>
    </w:p>
    <w:p w14:paraId="050AF205" w14:textId="77777777" w:rsidR="00500D85" w:rsidRPr="00DF70D8" w:rsidRDefault="00500D85" w:rsidP="00500D85">
      <w:pPr>
        <w:spacing w:line="360" w:lineRule="auto"/>
        <w:jc w:val="center"/>
        <w:rPr>
          <w:rFonts w:ascii="GHEA Grapalat" w:hAnsi="GHEA Grapalat"/>
          <w:sz w:val="18"/>
          <w:szCs w:val="18"/>
          <w:lang w:val="pt-BR"/>
        </w:rPr>
      </w:pPr>
      <w:r w:rsidRPr="00DF70D8">
        <w:rPr>
          <w:rFonts w:ascii="GHEA Grapalat" w:hAnsi="GHEA Grapalat"/>
          <w:sz w:val="18"/>
          <w:szCs w:val="18"/>
          <w:lang w:val="pt-BR"/>
        </w:rPr>
        <w:t>(</w:t>
      </w:r>
      <w:r w:rsidRPr="00DF70D8">
        <w:rPr>
          <w:rFonts w:ascii="GHEA Grapalat" w:hAnsi="GHEA Grapalat" w:cs="Arial"/>
          <w:sz w:val="18"/>
          <w:szCs w:val="18"/>
          <w:lang w:val="pt-BR"/>
        </w:rPr>
        <w:t>ոլորտի</w:t>
      </w:r>
      <w:r w:rsidRPr="00DF70D8"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 w:rsidRPr="00DF70D8">
        <w:rPr>
          <w:rFonts w:ascii="GHEA Grapalat" w:hAnsi="GHEA Grapalat" w:cs="Arial"/>
          <w:sz w:val="18"/>
          <w:szCs w:val="18"/>
          <w:lang w:val="pt-BR"/>
        </w:rPr>
        <w:t>կամ</w:t>
      </w:r>
      <w:r w:rsidRPr="00DF70D8"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 w:rsidRPr="00DF70D8">
        <w:rPr>
          <w:rFonts w:ascii="GHEA Grapalat" w:hAnsi="GHEA Grapalat" w:cs="Arial"/>
          <w:sz w:val="18"/>
          <w:szCs w:val="18"/>
          <w:lang w:val="pt-BR"/>
        </w:rPr>
        <w:t>պետական</w:t>
      </w:r>
      <w:r w:rsidRPr="00DF70D8"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 w:rsidRPr="00DF70D8">
        <w:rPr>
          <w:rFonts w:ascii="GHEA Grapalat" w:hAnsi="GHEA Grapalat" w:cs="Arial"/>
          <w:sz w:val="18"/>
          <w:szCs w:val="18"/>
          <w:lang w:val="pt-BR"/>
        </w:rPr>
        <w:t>մարմնի</w:t>
      </w:r>
      <w:r w:rsidRPr="00DF70D8">
        <w:rPr>
          <w:rFonts w:ascii="GHEA Grapalat" w:hAnsi="GHEA Grapalat" w:cs="Times Armenian"/>
          <w:sz w:val="18"/>
          <w:szCs w:val="18"/>
          <w:lang w:val="pt-BR"/>
        </w:rPr>
        <w:t xml:space="preserve"> </w:t>
      </w:r>
      <w:r w:rsidRPr="00DF70D8">
        <w:rPr>
          <w:rFonts w:ascii="GHEA Grapalat" w:hAnsi="GHEA Grapalat" w:cs="Arial"/>
          <w:sz w:val="18"/>
          <w:szCs w:val="18"/>
          <w:lang w:val="pt-BR"/>
        </w:rPr>
        <w:t>անվանումը</w:t>
      </w:r>
      <w:r w:rsidRPr="00DF70D8">
        <w:rPr>
          <w:rFonts w:ascii="GHEA Grapalat" w:hAnsi="GHEA Grapalat"/>
          <w:sz w:val="18"/>
          <w:szCs w:val="18"/>
          <w:lang w:val="pt-BR"/>
        </w:rPr>
        <w:t>)</w:t>
      </w:r>
    </w:p>
    <w:p w14:paraId="0FF34B03" w14:textId="77777777" w:rsidR="00500D85" w:rsidRPr="00527318" w:rsidRDefault="00500D85" w:rsidP="00500D85">
      <w:pPr>
        <w:spacing w:line="360" w:lineRule="auto"/>
        <w:jc w:val="center"/>
        <w:rPr>
          <w:rFonts w:ascii="GHEA Grapalat" w:hAnsi="GHEA Grapalat"/>
          <w:lang w:val="pt-BR"/>
        </w:rPr>
      </w:pPr>
    </w:p>
    <w:p w14:paraId="0391777A" w14:textId="77777777" w:rsidR="00500D85" w:rsidRPr="00527318" w:rsidRDefault="00500D85" w:rsidP="00500D85">
      <w:pPr>
        <w:spacing w:line="360" w:lineRule="auto"/>
        <w:jc w:val="center"/>
        <w:rPr>
          <w:rFonts w:ascii="GHEA Grapalat" w:hAnsi="GHEA Grapalat"/>
          <w:lang w:val="pt-BR"/>
        </w:rPr>
      </w:pPr>
    </w:p>
    <w:p w14:paraId="7EA13E6F" w14:textId="0C71358B" w:rsidR="00500D85" w:rsidRPr="007616C4" w:rsidRDefault="007616C4" w:rsidP="00500D85">
      <w:pPr>
        <w:pStyle w:val="BodyText"/>
        <w:rPr>
          <w:rFonts w:ascii="GHEA Grapalat" w:hAnsi="GHEA Grapalat"/>
          <w:szCs w:val="40"/>
          <w:lang w:val="hy-AM"/>
        </w:rPr>
      </w:pPr>
      <w:r>
        <w:rPr>
          <w:rFonts w:ascii="GHEA Grapalat" w:hAnsi="GHEA Grapalat"/>
          <w:szCs w:val="40"/>
          <w:lang w:val="pt-BR"/>
        </w:rPr>
        <w:t>2025</w:t>
      </w:r>
      <w:r>
        <w:rPr>
          <w:rFonts w:ascii="GHEA Grapalat" w:hAnsi="GHEA Grapalat"/>
          <w:szCs w:val="40"/>
          <w:lang w:val="hy-AM"/>
        </w:rPr>
        <w:t>-2027</w:t>
      </w:r>
    </w:p>
    <w:p w14:paraId="4CAEA244" w14:textId="1506347E" w:rsidR="00500D85" w:rsidRDefault="00500D85" w:rsidP="00500D85">
      <w:pPr>
        <w:pStyle w:val="BodyText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 w:cs="Sylfaen"/>
          <w:sz w:val="28"/>
          <w:szCs w:val="28"/>
          <w:lang w:val="hy-AM"/>
        </w:rPr>
        <w:t>ԹՎԱԿԱՆ</w:t>
      </w:r>
      <w:r w:rsidR="007616C4">
        <w:rPr>
          <w:rFonts w:ascii="GHEA Grapalat" w:hAnsi="GHEA Grapalat" w:cs="Sylfaen"/>
          <w:sz w:val="28"/>
          <w:szCs w:val="28"/>
          <w:lang w:val="hy-AM"/>
        </w:rPr>
        <w:t>ՆԵՐ</w:t>
      </w:r>
      <w:r>
        <w:rPr>
          <w:rFonts w:ascii="GHEA Grapalat" w:hAnsi="GHEA Grapalat" w:cs="Sylfaen"/>
          <w:sz w:val="28"/>
          <w:szCs w:val="28"/>
          <w:lang w:val="hy-AM"/>
        </w:rPr>
        <w:t>Ի</w:t>
      </w:r>
      <w:r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 w:cs="Sylfaen"/>
          <w:sz w:val="28"/>
          <w:szCs w:val="28"/>
          <w:lang w:val="hy-AM"/>
        </w:rPr>
        <w:t>ԲՅՈՒՋԵՏԱՅԻՆ</w:t>
      </w:r>
      <w:r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 w:cs="Sylfaen"/>
          <w:sz w:val="28"/>
          <w:szCs w:val="28"/>
          <w:lang w:val="hy-AM"/>
        </w:rPr>
        <w:t>ՖԻՆԱՆՍԱՎՈՐՄԱՆ</w:t>
      </w:r>
      <w:r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 w:cs="Sylfaen"/>
          <w:sz w:val="28"/>
          <w:szCs w:val="28"/>
          <w:lang w:val="hy-AM"/>
        </w:rPr>
        <w:t>ՀԱՅՏ</w:t>
      </w:r>
    </w:p>
    <w:p w14:paraId="6293EEE1" w14:textId="77777777" w:rsidR="00500D85" w:rsidRPr="00E63DA4" w:rsidRDefault="00500D85" w:rsidP="00500D85">
      <w:pPr>
        <w:spacing w:after="200" w:line="276" w:lineRule="auto"/>
        <w:rPr>
          <w:rFonts w:ascii="GHEA Grapalat" w:hAnsi="GHEA Grapalat" w:cs="Sylfaen"/>
          <w:sz w:val="22"/>
          <w:szCs w:val="22"/>
          <w:lang w:val="hy-AM"/>
        </w:rPr>
      </w:pPr>
      <w:r w:rsidRPr="00E63DA4">
        <w:rPr>
          <w:rFonts w:ascii="GHEA Grapalat" w:hAnsi="GHEA Grapalat" w:cs="Sylfaen"/>
          <w:sz w:val="22"/>
          <w:szCs w:val="22"/>
          <w:lang w:val="hy-AM"/>
        </w:rPr>
        <w:br w:type="page"/>
      </w:r>
    </w:p>
    <w:p w14:paraId="30F8D9DC" w14:textId="77777777" w:rsidR="00B927E8" w:rsidRDefault="00B927E8" w:rsidP="00F94AB4">
      <w:pPr>
        <w:ind w:firstLine="720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  <w:lang w:val="hy-AM"/>
        </w:rPr>
      </w:pPr>
      <w:r>
        <w:rPr>
          <w:rFonts w:ascii="GHEA Grapalat" w:hAnsi="GHEA Grapalat"/>
          <w:b/>
          <w:bCs/>
          <w:i/>
          <w:iCs/>
          <w:sz w:val="22"/>
          <w:szCs w:val="22"/>
          <w:u w:val="single"/>
          <w:lang w:val="hy-AM"/>
        </w:rPr>
        <w:lastRenderedPageBreak/>
        <w:t>1189 Ծրագիր</w:t>
      </w:r>
    </w:p>
    <w:p w14:paraId="0DCFBA50" w14:textId="55CA9B25" w:rsidR="007616C4" w:rsidRDefault="00B927E8" w:rsidP="00F94AB4">
      <w:pPr>
        <w:ind w:firstLine="720"/>
        <w:jc w:val="both"/>
        <w:rPr>
          <w:rFonts w:ascii="GHEA Grapalat" w:hAnsi="GHEA Grapalat" w:cs="Times Armenian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500D85" w:rsidRPr="0022404A">
        <w:rPr>
          <w:rFonts w:ascii="GHEA Grapalat" w:hAnsi="GHEA Grapalat" w:cs="Sylfaen"/>
          <w:sz w:val="22"/>
          <w:szCs w:val="22"/>
          <w:lang w:val="hy-AM"/>
        </w:rPr>
        <w:t xml:space="preserve">Դպրոցների սեյսմիկ </w:t>
      </w:r>
      <w:r w:rsidR="00500D85" w:rsidRPr="007A7325">
        <w:rPr>
          <w:rFonts w:ascii="GHEA Grapalat" w:hAnsi="GHEA Grapalat" w:cs="Arial"/>
          <w:sz w:val="22"/>
          <w:szCs w:val="22"/>
          <w:lang w:val="pt-BR"/>
        </w:rPr>
        <w:t>անվտանգության մակարդակի բարձրացման</w:t>
      </w:r>
      <w:r w:rsidR="00500D85" w:rsidRPr="007A732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00D85" w:rsidRPr="0022404A">
        <w:rPr>
          <w:rFonts w:ascii="GHEA Grapalat" w:hAnsi="GHEA Grapalat" w:cs="Sylfaen"/>
          <w:sz w:val="22"/>
          <w:szCs w:val="22"/>
          <w:lang w:val="hy-AM"/>
        </w:rPr>
        <w:t xml:space="preserve">ծրագիրը </w:t>
      </w:r>
      <w:r w:rsidR="00500D85">
        <w:rPr>
          <w:rFonts w:ascii="GHEA Grapalat" w:hAnsi="GHEA Grapalat" w:cs="Sylfaen"/>
          <w:sz w:val="22"/>
          <w:szCs w:val="22"/>
          <w:lang w:val="hy-AM"/>
        </w:rPr>
        <w:t>սկսվել է</w:t>
      </w:r>
      <w:r w:rsidR="00500D85" w:rsidRPr="0022404A">
        <w:rPr>
          <w:rFonts w:ascii="GHEA Grapalat" w:hAnsi="GHEA Grapalat" w:cs="Sylfaen"/>
          <w:sz w:val="22"/>
          <w:szCs w:val="22"/>
          <w:lang w:val="hy-AM"/>
        </w:rPr>
        <w:t xml:space="preserve"> 2015թ</w:t>
      </w:r>
      <w:r w:rsidR="00500D85">
        <w:rPr>
          <w:rFonts w:ascii="GHEA Grapalat" w:hAnsi="GHEA Grapalat" w:cs="Sylfaen"/>
          <w:sz w:val="22"/>
          <w:szCs w:val="22"/>
          <w:lang w:val="hy-AM"/>
        </w:rPr>
        <w:t xml:space="preserve"> վերջում</w:t>
      </w:r>
      <w:r w:rsidR="00500D85" w:rsidRPr="0022404A">
        <w:rPr>
          <w:rFonts w:ascii="GHEA Grapalat" w:hAnsi="GHEA Grapalat" w:cs="Sylfaen"/>
          <w:sz w:val="22"/>
          <w:szCs w:val="22"/>
          <w:lang w:val="hy-AM"/>
        </w:rPr>
        <w:t xml:space="preserve"> եւ կշարունակվի մինչեւ 202</w:t>
      </w:r>
      <w:r w:rsidR="007616C4" w:rsidRPr="007616C4">
        <w:rPr>
          <w:rFonts w:ascii="GHEA Grapalat" w:hAnsi="GHEA Grapalat" w:cs="Sylfaen"/>
          <w:sz w:val="22"/>
          <w:szCs w:val="22"/>
          <w:lang w:val="hy-AM"/>
        </w:rPr>
        <w:t>7</w:t>
      </w:r>
      <w:r w:rsidR="00500D85" w:rsidRPr="0022404A">
        <w:rPr>
          <w:rFonts w:ascii="GHEA Grapalat" w:hAnsi="GHEA Grapalat" w:cs="Sylfaen"/>
          <w:sz w:val="22"/>
          <w:szCs w:val="22"/>
          <w:lang w:val="hy-AM"/>
        </w:rPr>
        <w:t xml:space="preserve"> թվականը</w:t>
      </w:r>
      <w:r w:rsidR="00500D85" w:rsidRPr="0022404A">
        <w:rPr>
          <w:rFonts w:ascii="GHEA Grapalat" w:hAnsi="GHEA Grapalat" w:cs="Times Armenian"/>
          <w:sz w:val="22"/>
          <w:szCs w:val="22"/>
          <w:lang w:val="pt-BR"/>
        </w:rPr>
        <w:t>:</w:t>
      </w:r>
      <w:r w:rsidR="00500D85" w:rsidRPr="0022404A">
        <w:rPr>
          <w:rFonts w:ascii="GHEA Grapalat" w:hAnsi="GHEA Grapalat" w:cs="Times Armenian"/>
          <w:sz w:val="22"/>
          <w:szCs w:val="22"/>
          <w:lang w:val="hy-AM"/>
        </w:rPr>
        <w:t xml:space="preserve"> Այն իրականացվ</w:t>
      </w:r>
      <w:r w:rsidR="00500D85">
        <w:rPr>
          <w:rFonts w:ascii="GHEA Grapalat" w:hAnsi="GHEA Grapalat" w:cs="Times Armenian"/>
          <w:sz w:val="22"/>
          <w:szCs w:val="22"/>
          <w:lang w:val="hy-AM"/>
        </w:rPr>
        <w:t>ում է</w:t>
      </w:r>
      <w:r w:rsidR="007616C4">
        <w:rPr>
          <w:rFonts w:ascii="GHEA Grapalat" w:hAnsi="GHEA Grapalat" w:cs="Times Armenian"/>
          <w:sz w:val="22"/>
          <w:szCs w:val="22"/>
          <w:lang w:val="hy-AM"/>
        </w:rPr>
        <w:t>՝</w:t>
      </w:r>
    </w:p>
    <w:p w14:paraId="60402852" w14:textId="1663D3D1" w:rsidR="00500D85" w:rsidRDefault="007616C4" w:rsidP="00F94AB4">
      <w:pPr>
        <w:ind w:firstLine="720"/>
        <w:jc w:val="both"/>
        <w:rPr>
          <w:rFonts w:ascii="GHEA Grapalat" w:hAnsi="GHEA Grapalat" w:cs="Times Armenian"/>
          <w:sz w:val="22"/>
          <w:szCs w:val="22"/>
          <w:lang w:val="hy-AM"/>
        </w:rPr>
      </w:pPr>
      <w:r>
        <w:rPr>
          <w:rFonts w:ascii="GHEA Grapalat" w:hAnsi="GHEA Grapalat" w:cs="Times Armenian"/>
          <w:sz w:val="22"/>
          <w:szCs w:val="22"/>
          <w:lang w:val="hy-AM"/>
        </w:rPr>
        <w:t>1/</w:t>
      </w:r>
      <w:r w:rsidR="00500D85" w:rsidRPr="0022404A">
        <w:rPr>
          <w:rFonts w:ascii="GHEA Grapalat" w:hAnsi="GHEA Grapalat" w:cs="Times Armenian"/>
          <w:sz w:val="22"/>
          <w:szCs w:val="22"/>
          <w:lang w:val="hy-AM"/>
        </w:rPr>
        <w:t xml:space="preserve">Հայաստանի Հանրապետության եւ Ասիական զարգացման բանկի միջեւ </w:t>
      </w:r>
      <w:r w:rsidR="00500D85">
        <w:rPr>
          <w:rFonts w:ascii="GHEA Grapalat" w:hAnsi="GHEA Grapalat" w:cs="Times Armenian"/>
          <w:sz w:val="22"/>
          <w:szCs w:val="22"/>
          <w:lang w:val="hy-AM"/>
        </w:rPr>
        <w:t xml:space="preserve">2015թ հոկտեմբերի 19-ին </w:t>
      </w:r>
      <w:r w:rsidR="00500D85" w:rsidRPr="0022404A">
        <w:rPr>
          <w:rFonts w:ascii="GHEA Grapalat" w:hAnsi="GHEA Grapalat" w:cs="Times Armenian"/>
          <w:sz w:val="22"/>
          <w:szCs w:val="22"/>
          <w:lang w:val="hy-AM"/>
        </w:rPr>
        <w:t>կնքվ</w:t>
      </w:r>
      <w:r w:rsidR="00500D85">
        <w:rPr>
          <w:rFonts w:ascii="GHEA Grapalat" w:hAnsi="GHEA Grapalat" w:cs="Times Armenian"/>
          <w:sz w:val="22"/>
          <w:szCs w:val="22"/>
          <w:lang w:val="hy-AM"/>
        </w:rPr>
        <w:t>ած թիվ 3284-</w:t>
      </w:r>
      <w:r w:rsidR="00500D85" w:rsidRPr="00301D54">
        <w:rPr>
          <w:rFonts w:ascii="GHEA Grapalat" w:hAnsi="GHEA Grapalat" w:cs="Times Armenian"/>
          <w:sz w:val="22"/>
          <w:szCs w:val="22"/>
          <w:lang w:val="pt-BR"/>
        </w:rPr>
        <w:t>ARM</w:t>
      </w:r>
      <w:r w:rsidR="00500D85" w:rsidRPr="0022404A">
        <w:rPr>
          <w:rFonts w:ascii="GHEA Grapalat" w:hAnsi="GHEA Grapalat" w:cs="Times Armenian"/>
          <w:sz w:val="22"/>
          <w:szCs w:val="22"/>
          <w:lang w:val="hy-AM"/>
        </w:rPr>
        <w:t xml:space="preserve"> վարկային համաձայնագրի </w:t>
      </w:r>
      <w:r>
        <w:rPr>
          <w:rFonts w:ascii="GHEA Grapalat" w:hAnsi="GHEA Grapalat" w:cs="Times Armenian"/>
          <w:sz w:val="22"/>
          <w:szCs w:val="22"/>
          <w:lang w:val="hy-AM"/>
        </w:rPr>
        <w:t>և</w:t>
      </w:r>
    </w:p>
    <w:p w14:paraId="3158910E" w14:textId="2EC5DA3D" w:rsidR="007616C4" w:rsidRPr="007616C4" w:rsidRDefault="007616C4" w:rsidP="00F94AB4">
      <w:pPr>
        <w:ind w:firstLine="720"/>
        <w:jc w:val="both"/>
        <w:rPr>
          <w:rFonts w:ascii="GHEA Grapalat" w:hAnsi="GHEA Grapalat" w:cs="Times Armenian"/>
          <w:sz w:val="22"/>
          <w:szCs w:val="22"/>
          <w:lang w:val="hy-AM"/>
        </w:rPr>
      </w:pPr>
      <w:r w:rsidRPr="00F94AB4">
        <w:rPr>
          <w:rFonts w:ascii="GHEA Grapalat" w:hAnsi="GHEA Grapalat" w:cs="Times Armenian"/>
          <w:sz w:val="22"/>
          <w:szCs w:val="22"/>
          <w:lang w:val="hy-AM"/>
        </w:rPr>
        <w:t xml:space="preserve">2/ </w:t>
      </w:r>
      <w:r w:rsidRPr="00F94AB4">
        <w:rPr>
          <w:rFonts w:ascii="GHEA Grapalat" w:hAnsi="GHEA Grapalat" w:cs="Times Armenian"/>
          <w:sz w:val="22"/>
          <w:szCs w:val="22"/>
          <w:lang w:val="hy-AM"/>
        </w:rPr>
        <w:t xml:space="preserve">Հայաստանի Հանրապետության եւ Ասիական զարգացման բանկի միջեւ </w:t>
      </w:r>
      <w:r w:rsidR="00F94AB4" w:rsidRPr="00F94AB4">
        <w:rPr>
          <w:rFonts w:ascii="GHEA Grapalat" w:hAnsi="GHEA Grapalat" w:cs="Times Armenian"/>
          <w:sz w:val="22"/>
          <w:szCs w:val="22"/>
          <w:lang w:val="hy-AM"/>
        </w:rPr>
        <w:t>2023</w:t>
      </w:r>
      <w:r w:rsidRPr="00F94AB4">
        <w:rPr>
          <w:rFonts w:ascii="GHEA Grapalat" w:hAnsi="GHEA Grapalat" w:cs="Times Armenian"/>
          <w:sz w:val="22"/>
          <w:szCs w:val="22"/>
          <w:lang w:val="hy-AM"/>
        </w:rPr>
        <w:t xml:space="preserve">թ </w:t>
      </w:r>
      <w:r w:rsidR="00F94AB4" w:rsidRPr="00F94AB4">
        <w:rPr>
          <w:rFonts w:ascii="GHEA Grapalat" w:hAnsi="GHEA Grapalat" w:cs="Times Armenian"/>
          <w:sz w:val="22"/>
          <w:szCs w:val="22"/>
          <w:lang w:val="hy-AM"/>
        </w:rPr>
        <w:t>նոյեմբերի</w:t>
      </w:r>
      <w:r w:rsidRPr="00F94AB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F94AB4" w:rsidRPr="00F94AB4">
        <w:rPr>
          <w:rFonts w:ascii="GHEA Grapalat" w:hAnsi="GHEA Grapalat" w:cs="Times Armenian"/>
          <w:sz w:val="22"/>
          <w:szCs w:val="22"/>
          <w:lang w:val="hy-AM"/>
        </w:rPr>
        <w:t>27</w:t>
      </w:r>
      <w:r w:rsidRPr="00F94AB4">
        <w:rPr>
          <w:rFonts w:ascii="GHEA Grapalat" w:hAnsi="GHEA Grapalat" w:cs="Times Armenian"/>
          <w:sz w:val="22"/>
          <w:szCs w:val="22"/>
          <w:lang w:val="hy-AM"/>
        </w:rPr>
        <w:t xml:space="preserve">-ին կնքված </w:t>
      </w:r>
      <w:r w:rsidR="00F94AB4" w:rsidRPr="00F94AB4">
        <w:rPr>
          <w:rFonts w:ascii="GHEA Grapalat" w:hAnsi="GHEA Grapalat" w:cs="Times Armenian"/>
          <w:sz w:val="22"/>
          <w:szCs w:val="22"/>
          <w:lang w:val="hy-AM"/>
        </w:rPr>
        <w:t>լրացուցիչ ֆինանսավորման</w:t>
      </w:r>
      <w:r w:rsidRPr="00F94AB4">
        <w:rPr>
          <w:rFonts w:ascii="GHEA Grapalat" w:hAnsi="GHEA Grapalat" w:cs="Times Armenian"/>
          <w:sz w:val="22"/>
          <w:szCs w:val="22"/>
          <w:lang w:val="hy-AM"/>
        </w:rPr>
        <w:t xml:space="preserve"> վարկային </w:t>
      </w:r>
      <w:r w:rsidR="00F94AB4" w:rsidRPr="00F94AB4">
        <w:rPr>
          <w:rFonts w:ascii="GHEA Grapalat" w:hAnsi="GHEA Grapalat" w:cs="Times Armenian"/>
          <w:sz w:val="22"/>
          <w:szCs w:val="22"/>
          <w:lang w:val="hy-AM"/>
        </w:rPr>
        <w:t xml:space="preserve">թիվ </w:t>
      </w:r>
      <w:r w:rsidR="00F94AB4" w:rsidRPr="00F94AB4">
        <w:rPr>
          <w:rFonts w:ascii="GHEA Grapalat" w:hAnsi="GHEA Grapalat" w:cs="Times Armenian"/>
          <w:sz w:val="22"/>
          <w:szCs w:val="22"/>
          <w:lang w:val="hy-AM"/>
        </w:rPr>
        <w:t>4351</w:t>
      </w:r>
      <w:r w:rsidR="00F94AB4" w:rsidRPr="00F94AB4">
        <w:rPr>
          <w:rFonts w:ascii="GHEA Grapalat" w:hAnsi="GHEA Grapalat" w:cs="Times Armenian"/>
          <w:sz w:val="22"/>
          <w:szCs w:val="22"/>
          <w:lang w:val="hy-AM"/>
        </w:rPr>
        <w:t>-</w:t>
      </w:r>
      <w:r w:rsidR="00F94AB4" w:rsidRPr="00F94AB4">
        <w:rPr>
          <w:rFonts w:ascii="GHEA Grapalat" w:hAnsi="GHEA Grapalat" w:cs="Times Armenian"/>
          <w:sz w:val="22"/>
          <w:szCs w:val="22"/>
          <w:lang w:val="pt-BR"/>
        </w:rPr>
        <w:t>ARM</w:t>
      </w:r>
      <w:r w:rsidR="00F94AB4" w:rsidRPr="00F94AB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F94AB4">
        <w:rPr>
          <w:rFonts w:ascii="GHEA Grapalat" w:hAnsi="GHEA Grapalat" w:cs="Times Armenian"/>
          <w:sz w:val="22"/>
          <w:szCs w:val="22"/>
          <w:lang w:val="hy-AM"/>
        </w:rPr>
        <w:t xml:space="preserve">համաձայնագրի </w:t>
      </w:r>
      <w:r w:rsidRPr="00F94AB4">
        <w:rPr>
          <w:rFonts w:ascii="GHEA Grapalat" w:hAnsi="GHEA Grapalat" w:cs="Times Armenian"/>
          <w:sz w:val="22"/>
          <w:szCs w:val="22"/>
          <w:lang w:val="hy-AM"/>
        </w:rPr>
        <w:t>(</w:t>
      </w:r>
      <w:r w:rsidR="00F94AB4" w:rsidRPr="00F94AB4">
        <w:rPr>
          <w:rFonts w:ascii="GHEA Grapalat" w:hAnsi="GHEA Grapalat" w:cs="Times Armenian"/>
          <w:sz w:val="22"/>
          <w:szCs w:val="22"/>
          <w:lang w:val="hy-AM"/>
        </w:rPr>
        <w:t xml:space="preserve">գտնվում է վավերացման փուլում, </w:t>
      </w:r>
      <w:r w:rsidR="00BB52DD" w:rsidRPr="00F94AB4">
        <w:rPr>
          <w:rFonts w:ascii="GHEA Grapalat" w:hAnsi="GHEA Grapalat" w:cs="Times Armenian"/>
          <w:sz w:val="22"/>
          <w:szCs w:val="22"/>
          <w:lang w:val="hy-AM"/>
        </w:rPr>
        <w:t>մինչ ուժի մեջ մտնելը ՀՀ կառավարության 29</w:t>
      </w:r>
      <w:r w:rsidR="00F94AB4" w:rsidRPr="00F94AB4">
        <w:rPr>
          <w:rFonts w:ascii="GHEA Grapalat" w:hAnsi="GHEA Grapalat" w:cs="Times Armenian"/>
          <w:sz w:val="22"/>
          <w:szCs w:val="22"/>
          <w:lang w:val="hy-AM"/>
        </w:rPr>
        <w:t>.</w:t>
      </w:r>
      <w:r w:rsidR="00BB52DD" w:rsidRPr="00F94AB4">
        <w:rPr>
          <w:rFonts w:ascii="GHEA Grapalat" w:hAnsi="GHEA Grapalat" w:cs="Times Armenian"/>
          <w:sz w:val="22"/>
          <w:szCs w:val="22"/>
          <w:lang w:val="hy-AM"/>
        </w:rPr>
        <w:t>02</w:t>
      </w:r>
      <w:r w:rsidR="00F94AB4" w:rsidRPr="00F94AB4">
        <w:rPr>
          <w:rFonts w:ascii="GHEA Grapalat" w:hAnsi="GHEA Grapalat" w:cs="Times Armenian"/>
          <w:sz w:val="22"/>
          <w:szCs w:val="22"/>
          <w:lang w:val="hy-AM"/>
        </w:rPr>
        <w:t>.</w:t>
      </w:r>
      <w:r w:rsidR="00BB52DD" w:rsidRPr="00F94AB4">
        <w:rPr>
          <w:rFonts w:ascii="GHEA Grapalat" w:hAnsi="GHEA Grapalat" w:cs="Times Armenian"/>
          <w:sz w:val="22"/>
          <w:szCs w:val="22"/>
          <w:lang w:val="hy-AM"/>
        </w:rPr>
        <w:t xml:space="preserve">2024 թվականի թիվ 288-Ն որոշմամբ ծրագրին ժամանակավորապես հատկացվել է </w:t>
      </w:r>
      <w:r w:rsidR="00F94AB4" w:rsidRPr="00F94AB4">
        <w:rPr>
          <w:rFonts w:ascii="GHEA Grapalat" w:hAnsi="GHEA Grapalat" w:cs="Times Armenian"/>
          <w:sz w:val="22"/>
          <w:szCs w:val="22"/>
          <w:lang w:val="hy-AM"/>
        </w:rPr>
        <w:t xml:space="preserve">լրացուցիչ </w:t>
      </w:r>
      <w:r w:rsidR="00BB52DD" w:rsidRPr="00F94AB4">
        <w:rPr>
          <w:rFonts w:ascii="GHEA Grapalat" w:hAnsi="GHEA Grapalat" w:cs="Times Armenian"/>
          <w:sz w:val="22"/>
          <w:szCs w:val="22"/>
          <w:lang w:val="hy-AM"/>
        </w:rPr>
        <w:t>2 մլրդ դրամ գումար ՀՀ պետական բյուջեի հաշվին՝ ծրագրի շրջանակներում իրականացվող աշխատանքների դիմաց վճարումներ իրականացնելու համար</w:t>
      </w:r>
      <w:r w:rsidRPr="00F94AB4">
        <w:rPr>
          <w:rFonts w:ascii="GHEA Grapalat" w:hAnsi="GHEA Grapalat" w:cs="Times Armenian"/>
          <w:sz w:val="22"/>
          <w:szCs w:val="22"/>
          <w:lang w:val="hy-AM"/>
        </w:rPr>
        <w:t>)</w:t>
      </w:r>
    </w:p>
    <w:p w14:paraId="0EC1BE50" w14:textId="7FC2D09C" w:rsidR="007616C4" w:rsidRPr="0022404A" w:rsidRDefault="007616C4" w:rsidP="00F94AB4">
      <w:pPr>
        <w:ind w:firstLine="720"/>
        <w:jc w:val="both"/>
        <w:rPr>
          <w:rFonts w:ascii="GHEA Grapalat" w:hAnsi="GHEA Grapalat" w:cs="Times Armenian"/>
          <w:sz w:val="22"/>
          <w:szCs w:val="22"/>
          <w:lang w:val="hy-AM"/>
        </w:rPr>
      </w:pPr>
    </w:p>
    <w:p w14:paraId="7751864B" w14:textId="77777777" w:rsidR="00500D85" w:rsidRPr="0022404A" w:rsidRDefault="00500D85" w:rsidP="00F94AB4">
      <w:pPr>
        <w:pStyle w:val="BodyText"/>
        <w:spacing w:line="240" w:lineRule="auto"/>
        <w:ind w:firstLine="72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 xml:space="preserve">Ծրագիրը կօժանդակի </w:t>
      </w:r>
      <w:r w:rsidRPr="0022404A">
        <w:rPr>
          <w:rFonts w:ascii="GHEA Grapalat" w:hAnsi="GHEA Grapalat" w:cs="Arial"/>
          <w:b w:val="0"/>
          <w:i/>
          <w:sz w:val="22"/>
          <w:szCs w:val="22"/>
          <w:lang w:val="hy-AM"/>
        </w:rPr>
        <w:t>Աղետների ռիսկի նվազեցման ազգային ծրագրի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 xml:space="preserve"> իրականացմանը՝ բարելավելով դպրոցների սեյսմիկ անվտանգությունը, որպեսզի նվազեցվեն դպրոցներում հնարավոր զոհերը և վնասները երկրաշարժերի ժամանակ</w:t>
      </w:r>
      <w:r w:rsidRPr="0022404A">
        <w:rPr>
          <w:rFonts w:ascii="GHEA Grapalat" w:hAnsi="GHEA Grapalat"/>
          <w:b w:val="0"/>
          <w:sz w:val="22"/>
          <w:szCs w:val="22"/>
          <w:lang w:val="hy-AM"/>
        </w:rPr>
        <w:t>:</w:t>
      </w:r>
    </w:p>
    <w:p w14:paraId="0D99EA1A" w14:textId="77777777" w:rsidR="00500D85" w:rsidRPr="0022404A" w:rsidRDefault="00500D85" w:rsidP="00500D85">
      <w:pPr>
        <w:pStyle w:val="BodyText"/>
        <w:spacing w:line="240" w:lineRule="auto"/>
        <w:ind w:firstLine="720"/>
        <w:jc w:val="left"/>
        <w:rPr>
          <w:rFonts w:ascii="GHEA Grapalat" w:hAnsi="GHEA Grapalat"/>
          <w:b w:val="0"/>
          <w:sz w:val="22"/>
          <w:szCs w:val="22"/>
          <w:lang w:val="hy-AM"/>
        </w:rPr>
      </w:pPr>
    </w:p>
    <w:p w14:paraId="64B6AEDA" w14:textId="77777777" w:rsidR="00500D85" w:rsidRPr="0022404A" w:rsidRDefault="00500D85" w:rsidP="00F94AB4">
      <w:pPr>
        <w:pStyle w:val="BodyText"/>
        <w:spacing w:line="240" w:lineRule="auto"/>
        <w:ind w:firstLine="72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22404A">
        <w:rPr>
          <w:rFonts w:ascii="GHEA Grapalat" w:hAnsi="GHEA Grapalat"/>
          <w:b w:val="0"/>
          <w:sz w:val="22"/>
          <w:szCs w:val="22"/>
          <w:lang w:val="hy-AM"/>
        </w:rPr>
        <w:t>Ծրագրի ակնկալվող արդյունքները հետեւյալն են.</w:t>
      </w:r>
    </w:p>
    <w:p w14:paraId="4F5EBF01" w14:textId="77777777" w:rsidR="00500D85" w:rsidRPr="0022404A" w:rsidRDefault="00500D85" w:rsidP="00F94AB4">
      <w:pPr>
        <w:pStyle w:val="BodyText"/>
        <w:spacing w:line="240" w:lineRule="auto"/>
        <w:jc w:val="both"/>
        <w:rPr>
          <w:rFonts w:ascii="GHEA Grapalat" w:hAnsi="GHEA Grapalat"/>
          <w:b w:val="0"/>
          <w:sz w:val="22"/>
          <w:szCs w:val="22"/>
          <w:u w:val="single"/>
          <w:lang w:val="hy-AM"/>
        </w:rPr>
      </w:pPr>
    </w:p>
    <w:p w14:paraId="00D27317" w14:textId="77777777" w:rsidR="00500D85" w:rsidRPr="0022404A" w:rsidRDefault="00500D85" w:rsidP="00F94AB4">
      <w:pPr>
        <w:pStyle w:val="BodyText"/>
        <w:spacing w:line="240" w:lineRule="auto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22404A">
        <w:rPr>
          <w:rFonts w:ascii="GHEA Grapalat" w:hAnsi="GHEA Grapalat"/>
          <w:b w:val="0"/>
          <w:sz w:val="22"/>
          <w:szCs w:val="22"/>
          <w:lang w:val="hy-AM"/>
        </w:rPr>
        <w:t>1.</w:t>
      </w:r>
      <w:r w:rsidRPr="0022404A">
        <w:rPr>
          <w:rFonts w:ascii="GHEA Grapalat" w:hAnsi="GHEA Grapalat"/>
          <w:b w:val="0"/>
          <w:sz w:val="22"/>
          <w:szCs w:val="22"/>
          <w:lang w:val="hy-AM"/>
        </w:rPr>
        <w:tab/>
      </w:r>
      <w:r w:rsidRPr="0022404A">
        <w:rPr>
          <w:rFonts w:ascii="GHEA Grapalat" w:hAnsi="GHEA Grapalat" w:cs="Arial"/>
          <w:bCs w:val="0"/>
          <w:sz w:val="22"/>
          <w:szCs w:val="22"/>
          <w:lang w:val="hy-AM"/>
        </w:rPr>
        <w:t>Դպրոցների շենքերի սեյսմակայունության բարձրացում</w:t>
      </w:r>
      <w:r w:rsidRPr="0022404A">
        <w:rPr>
          <w:rFonts w:ascii="GHEA Grapalat" w:hAnsi="GHEA Grapalat" w:cs="Arial"/>
          <w:b w:val="0"/>
          <w:bCs w:val="0"/>
          <w:sz w:val="22"/>
          <w:szCs w:val="22"/>
          <w:lang w:val="hy-AM"/>
        </w:rPr>
        <w:t xml:space="preserve">.  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>Ծրագիրը կօժանդակի կառավարության Սեյսմիկ անվտանգության բարելավման ծրագրի (ՍԱԲԾ) շրջանակում նախանշված առնվազն 4</w:t>
      </w:r>
      <w:r>
        <w:rPr>
          <w:rFonts w:ascii="GHEA Grapalat" w:eastAsia="MS Mincho" w:hAnsi="GHEA Grapalat" w:cs="Arial"/>
          <w:b w:val="0"/>
          <w:snapToGrid w:val="0"/>
          <w:sz w:val="22"/>
          <w:szCs w:val="22"/>
          <w:lang w:val="hy-AM" w:eastAsia="ja-JP"/>
        </w:rPr>
        <w:t>6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 xml:space="preserve"> գերակա դպրոցների շենքերի ամրացման և հիմնական նորոգման աշխատանքներին՝ համաձայն վերանայված շինարարական ստանդարտների և դպրոցների շենքերի ամրացման ուղեցույցների:</w:t>
      </w:r>
    </w:p>
    <w:p w14:paraId="2495F826" w14:textId="77777777" w:rsidR="00500D85" w:rsidRPr="0022404A" w:rsidRDefault="00500D85" w:rsidP="00F94AB4">
      <w:pPr>
        <w:pStyle w:val="BodyText"/>
        <w:spacing w:line="240" w:lineRule="auto"/>
        <w:ind w:left="720"/>
        <w:jc w:val="both"/>
        <w:rPr>
          <w:rFonts w:ascii="GHEA Grapalat" w:hAnsi="GHEA Grapalat"/>
          <w:b w:val="0"/>
          <w:sz w:val="22"/>
          <w:szCs w:val="22"/>
          <w:lang w:val="hy-AM"/>
        </w:rPr>
      </w:pPr>
    </w:p>
    <w:p w14:paraId="285D8587" w14:textId="77777777" w:rsidR="00500D85" w:rsidRPr="0022404A" w:rsidRDefault="00500D85" w:rsidP="00F94AB4">
      <w:pPr>
        <w:pStyle w:val="BodyText"/>
        <w:numPr>
          <w:ilvl w:val="0"/>
          <w:numId w:val="1"/>
        </w:numPr>
        <w:tabs>
          <w:tab w:val="clear" w:pos="765"/>
        </w:tabs>
        <w:overflowPunct/>
        <w:autoSpaceDE/>
        <w:autoSpaceDN/>
        <w:adjustRightInd/>
        <w:spacing w:after="240" w:line="240" w:lineRule="auto"/>
        <w:ind w:left="0" w:firstLine="0"/>
        <w:jc w:val="both"/>
        <w:textAlignment w:val="auto"/>
        <w:rPr>
          <w:rFonts w:ascii="GHEA Grapalat" w:hAnsi="GHEA Grapalat"/>
          <w:b w:val="0"/>
          <w:sz w:val="22"/>
          <w:szCs w:val="22"/>
          <w:lang w:val="hy-AM"/>
        </w:rPr>
      </w:pPr>
      <w:r w:rsidRPr="0022404A">
        <w:rPr>
          <w:rFonts w:ascii="GHEA Grapalat" w:hAnsi="GHEA Grapalat" w:cs="Arial"/>
          <w:bCs w:val="0"/>
          <w:sz w:val="22"/>
          <w:szCs w:val="22"/>
          <w:lang w:val="hy-AM"/>
        </w:rPr>
        <w:t>Սեյսմիկ աղետների պատրաստվածության և արձագանքման կարողությունների հզորացում</w:t>
      </w:r>
      <w:r w:rsidRPr="0022404A">
        <w:rPr>
          <w:rFonts w:ascii="GHEA Grapalat" w:hAnsi="GHEA Grapalat" w:cs="Arial"/>
          <w:b w:val="0"/>
          <w:bCs w:val="0"/>
          <w:sz w:val="22"/>
          <w:szCs w:val="22"/>
          <w:lang w:val="hy-AM"/>
        </w:rPr>
        <w:t xml:space="preserve">. 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>Կմշակվի արտակարգ իրավիճակներին արձագանքման գործողությունների ծրագիր ՍԱԲԾ շրջանակում ամրացված կամ հիմնանորոգված յուրաքանչուր դպրոցի համար: Իրազեկման քարոզարշավներ կիրականացվեն առնվազն 4</w:t>
      </w:r>
      <w:r w:rsidRPr="006D488A">
        <w:rPr>
          <w:rFonts w:ascii="GHEA Grapalat" w:eastAsia="MS Mincho" w:hAnsi="GHEA Grapalat" w:cs="Arial"/>
          <w:b w:val="0"/>
          <w:snapToGrid w:val="0"/>
          <w:sz w:val="22"/>
          <w:szCs w:val="22"/>
          <w:lang w:val="hy-AM" w:eastAsia="ja-JP"/>
        </w:rPr>
        <w:t>6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 xml:space="preserve"> դպրոցների հարևանությամբ գտնվող համայնքների համար: Կիրականացվեն մասնագիտական վերապատրաստման դասընթացներ առնվազն 100 շինարարական աշխատանքների կառավարիչների և աշխատողների համար՝ նրանց սեյսմիկ ամրացման շինարարական տեխնոլոգիաները, տեխնիկաները և հմտությունները բարելավելու նպատակով: Բացի այդ, կտրամադրվեն սարքավորումներ սեյսմիկ մոնիտորինգի 15 համալիր դիտակետերը արդիականացնելու նպատակով: Սեյսմիկ դիտակայանների առնվազն 45 աշխատակիցներ </w:t>
      </w:r>
      <w:r w:rsidRPr="0022404A">
        <w:rPr>
          <w:rFonts w:ascii="GHEA Grapalat" w:eastAsia="MS Mincho" w:hAnsi="GHEA Grapalat" w:cs="Arial"/>
          <w:b w:val="0"/>
          <w:snapToGrid w:val="0"/>
          <w:sz w:val="22"/>
          <w:szCs w:val="22"/>
          <w:lang w:val="hy-AM" w:eastAsia="ja-JP"/>
        </w:rPr>
        <w:t xml:space="preserve">կանցնեն 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>վերապատրաստում սեյսմիկ մոնիտորինգի և կանխատեսումների կարողությունները բարելավելու նպատակով:</w:t>
      </w:r>
    </w:p>
    <w:p w14:paraId="26D8421B" w14:textId="77777777" w:rsidR="00500D85" w:rsidRPr="0022404A" w:rsidRDefault="00500D85" w:rsidP="00F94AB4">
      <w:pPr>
        <w:pStyle w:val="BodyText"/>
        <w:numPr>
          <w:ilvl w:val="0"/>
          <w:numId w:val="1"/>
        </w:numPr>
        <w:tabs>
          <w:tab w:val="clear" w:pos="765"/>
        </w:tabs>
        <w:overflowPunct/>
        <w:autoSpaceDE/>
        <w:autoSpaceDN/>
        <w:adjustRightInd/>
        <w:spacing w:after="240" w:line="240" w:lineRule="auto"/>
        <w:ind w:left="0" w:firstLine="0"/>
        <w:jc w:val="both"/>
        <w:textAlignment w:val="auto"/>
        <w:rPr>
          <w:rFonts w:ascii="GHEA Grapalat" w:hAnsi="GHEA Grapalat"/>
          <w:b w:val="0"/>
          <w:sz w:val="22"/>
          <w:szCs w:val="22"/>
          <w:lang w:val="hy-AM"/>
        </w:rPr>
      </w:pPr>
      <w:r w:rsidRPr="0022404A">
        <w:rPr>
          <w:rFonts w:ascii="GHEA Grapalat" w:hAnsi="GHEA Grapalat" w:cs="Arial"/>
          <w:bCs w:val="0"/>
          <w:sz w:val="22"/>
          <w:szCs w:val="22"/>
          <w:lang w:val="hy-AM"/>
        </w:rPr>
        <w:t>Սեյսմիկ աղետների ռիսկերի կառավարման և նվազեցման օժանդակող քաղաքականության և համակարգերի բարելավում.</w:t>
      </w:r>
      <w:r w:rsidRPr="0022404A">
        <w:rPr>
          <w:rFonts w:ascii="GHEA Grapalat" w:hAnsi="GHEA Grapalat"/>
          <w:b w:val="0"/>
          <w:sz w:val="22"/>
          <w:szCs w:val="22"/>
          <w:lang w:val="hy-AM"/>
        </w:rPr>
        <w:t xml:space="preserve"> Ծրագիրը 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 xml:space="preserve">կաջակցի </w:t>
      </w:r>
      <w:r w:rsidRPr="0022404A">
        <w:rPr>
          <w:rFonts w:ascii="GHEA Grapalat" w:hAnsi="GHEA Grapalat" w:cs="Arial"/>
          <w:b w:val="0"/>
          <w:bCs w:val="0"/>
          <w:sz w:val="22"/>
          <w:szCs w:val="22"/>
          <w:lang w:val="hy-AM"/>
        </w:rPr>
        <w:t xml:space="preserve">երկրի շինարարական ստանդարտների վերանայման և թարմացման հարցում՝ դրանք 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 xml:space="preserve">սեյսմիկ անվտանգության միջազգային ստանդարտներին </w:t>
      </w:r>
      <w:r w:rsidRPr="0022404A">
        <w:rPr>
          <w:rFonts w:ascii="GHEA Grapalat" w:hAnsi="GHEA Grapalat" w:cs="Arial"/>
          <w:b w:val="0"/>
          <w:bCs w:val="0"/>
          <w:sz w:val="22"/>
          <w:szCs w:val="22"/>
          <w:lang w:val="hy-AM"/>
        </w:rPr>
        <w:t xml:space="preserve">համապատասխանեցնելու նպատակով, 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>միջազգային լավագույն փորձին համահունչ դպրոցների շենքերի ամրացման, արդիականացման</w:t>
      </w:r>
      <w:r w:rsidRPr="0022404A">
        <w:rPr>
          <w:rFonts w:ascii="Sylfaen" w:hAnsi="Sylfaen" w:cs="Arial"/>
          <w:lang w:val="hy-AM"/>
        </w:rPr>
        <w:t xml:space="preserve"> 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>ուղեցույցների մշակման, ինչպես նաև սեյսմիկ վտանգի հավանականային գնահատմամբ նոր քարտեզի կազմման և սեյսմիկ ռիսկերի գնահատման գործում:</w:t>
      </w:r>
    </w:p>
    <w:p w14:paraId="516CCE87" w14:textId="77777777" w:rsidR="00500D85" w:rsidRPr="007A7325" w:rsidRDefault="00500D85" w:rsidP="00F94AB4">
      <w:pPr>
        <w:pStyle w:val="BodyText"/>
        <w:numPr>
          <w:ilvl w:val="0"/>
          <w:numId w:val="1"/>
        </w:numPr>
        <w:tabs>
          <w:tab w:val="clear" w:pos="765"/>
        </w:tabs>
        <w:overflowPunct/>
        <w:autoSpaceDE/>
        <w:autoSpaceDN/>
        <w:adjustRightInd/>
        <w:spacing w:after="240" w:line="240" w:lineRule="auto"/>
        <w:ind w:left="0" w:firstLine="0"/>
        <w:jc w:val="both"/>
        <w:textAlignment w:val="auto"/>
        <w:rPr>
          <w:rFonts w:ascii="GHEA Grapalat" w:hAnsi="GHEA Grapalat"/>
          <w:sz w:val="22"/>
          <w:szCs w:val="22"/>
          <w:lang w:val="hy-AM"/>
        </w:rPr>
      </w:pPr>
      <w:r w:rsidRPr="0022404A">
        <w:rPr>
          <w:rFonts w:ascii="GHEA Grapalat" w:hAnsi="GHEA Grapalat" w:cs="Arial"/>
          <w:bCs w:val="0"/>
          <w:sz w:val="22"/>
          <w:szCs w:val="22"/>
          <w:lang w:val="hy-AM"/>
        </w:rPr>
        <w:t xml:space="preserve">Սեյսմիկ անվտանգության ներդրումային ծրագրի կատարման և իրականացման գործում կարողությունների զարգացում. 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 xml:space="preserve">Հայաստանի տարածքային զարգացման հիմնադրամի </w:t>
      </w:r>
      <w:r w:rsidRPr="0022404A">
        <w:rPr>
          <w:rFonts w:ascii="GHEA Grapalat" w:eastAsia="MS Mincho" w:hAnsi="GHEA Grapalat" w:cs="Arial"/>
          <w:b w:val="0"/>
          <w:snapToGrid w:val="0"/>
          <w:sz w:val="22"/>
          <w:szCs w:val="22"/>
          <w:lang w:val="hy-AM" w:eastAsia="ja-JP"/>
        </w:rPr>
        <w:t>(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>ՀՏԶՀ</w:t>
      </w:r>
      <w:r w:rsidRPr="0022404A">
        <w:rPr>
          <w:rFonts w:ascii="GHEA Grapalat" w:eastAsia="MS Mincho" w:hAnsi="GHEA Grapalat" w:cs="Arial"/>
          <w:b w:val="0"/>
          <w:snapToGrid w:val="0"/>
          <w:sz w:val="22"/>
          <w:szCs w:val="22"/>
          <w:lang w:val="hy-AM" w:eastAsia="ja-JP"/>
        </w:rPr>
        <w:t>)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 xml:space="preserve"> կառուցվացքային հզորացում ծրագրի արդյունավետ 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lastRenderedPageBreak/>
        <w:t>իրականացման մասով, այդ թվում՝ ՀՏԶՀ-ի կազմում ներգրավելով նոր աշխատակիցներ, արդիականացնելով ՀՏԶՀ-ի աշխատակարգի ձեռնարկը, ինչպես նաև մշակելով և բարելավելով ծրագրի իրականացման և կառավարման համար անհրաժեշտ համակարգերը և հաշվետվությունները: Կկատարվի Ծրագրի իրականացման և կառավարման ոլորտում ներգրավված առնվազն 30 աշխատակ</w:t>
      </w:r>
      <w:r>
        <w:rPr>
          <w:rFonts w:ascii="GHEA Grapalat" w:hAnsi="GHEA Grapalat" w:cs="Arial"/>
          <w:b w:val="0"/>
          <w:sz w:val="22"/>
          <w:szCs w:val="22"/>
          <w:lang w:val="hy-AM"/>
        </w:rPr>
        <w:t>ի</w:t>
      </w:r>
      <w:r w:rsidRPr="0022404A">
        <w:rPr>
          <w:rFonts w:ascii="GHEA Grapalat" w:hAnsi="GHEA Grapalat" w:cs="Arial"/>
          <w:b w:val="0"/>
          <w:sz w:val="22"/>
          <w:szCs w:val="22"/>
          <w:lang w:val="hy-AM"/>
        </w:rPr>
        <w:t>ցների վերապատրաստում:</w:t>
      </w:r>
    </w:p>
    <w:p w14:paraId="563BE287" w14:textId="77777777" w:rsidR="00500D85" w:rsidRPr="0022404A" w:rsidRDefault="00500D85" w:rsidP="00F94AB4">
      <w:pPr>
        <w:pStyle w:val="BodyText"/>
        <w:overflowPunct/>
        <w:autoSpaceDE/>
        <w:autoSpaceDN/>
        <w:adjustRightInd/>
        <w:spacing w:after="240" w:line="240" w:lineRule="auto"/>
        <w:jc w:val="both"/>
        <w:textAlignment w:val="auto"/>
        <w:rPr>
          <w:rFonts w:ascii="GHEA Grapalat" w:hAnsi="GHEA Grapalat"/>
          <w:sz w:val="22"/>
          <w:szCs w:val="22"/>
          <w:lang w:val="hy-AM"/>
        </w:rPr>
      </w:pPr>
    </w:p>
    <w:p w14:paraId="526E3028" w14:textId="3E4F9F4E" w:rsidR="00500D85" w:rsidRDefault="00500D85" w:rsidP="00F94AB4">
      <w:pPr>
        <w:jc w:val="both"/>
        <w:rPr>
          <w:rFonts w:ascii="GHEA Grapalat" w:hAnsi="GHEA Grapalat"/>
          <w:sz w:val="22"/>
          <w:szCs w:val="22"/>
          <w:lang w:val="hy-AM"/>
        </w:rPr>
      </w:pPr>
      <w:bookmarkStart w:id="1" w:name="_Hlk145520154"/>
      <w:r w:rsidRPr="00500D85">
        <w:rPr>
          <w:rFonts w:ascii="GHEA Grapalat" w:hAnsi="GHEA Grapalat"/>
          <w:b/>
          <w:bCs/>
          <w:i/>
          <w:iCs/>
          <w:sz w:val="22"/>
          <w:szCs w:val="22"/>
          <w:u w:val="single"/>
          <w:lang w:val="hy-AM"/>
        </w:rPr>
        <w:t>1189 Ծրագիրը</w:t>
      </w:r>
      <w:r>
        <w:rPr>
          <w:rFonts w:ascii="GHEA Grapalat" w:hAnsi="GHEA Grapalat"/>
          <w:sz w:val="22"/>
          <w:szCs w:val="22"/>
          <w:lang w:val="hy-AM"/>
        </w:rPr>
        <w:t xml:space="preserve"> ֆինանսավորվ</w:t>
      </w:r>
      <w:r w:rsidR="007616C4">
        <w:rPr>
          <w:rFonts w:ascii="GHEA Grapalat" w:hAnsi="GHEA Grapalat"/>
          <w:sz w:val="22"/>
          <w:szCs w:val="22"/>
          <w:lang w:val="hy-AM"/>
        </w:rPr>
        <w:t xml:space="preserve">ելու </w:t>
      </w:r>
      <w:r>
        <w:rPr>
          <w:rFonts w:ascii="GHEA Grapalat" w:hAnsi="GHEA Grapalat"/>
          <w:sz w:val="22"/>
          <w:szCs w:val="22"/>
          <w:lang w:val="hy-AM"/>
        </w:rPr>
        <w:t xml:space="preserve"> է </w:t>
      </w:r>
      <w:r w:rsidR="007616C4">
        <w:rPr>
          <w:rFonts w:ascii="GHEA Grapalat" w:hAnsi="GHEA Grapalat"/>
          <w:sz w:val="22"/>
          <w:szCs w:val="22"/>
          <w:lang w:val="hy-AM"/>
        </w:rPr>
        <w:t>չորս</w:t>
      </w:r>
      <w:r>
        <w:rPr>
          <w:rFonts w:ascii="GHEA Grapalat" w:hAnsi="GHEA Grapalat"/>
          <w:sz w:val="22"/>
          <w:szCs w:val="22"/>
          <w:lang w:val="hy-AM"/>
        </w:rPr>
        <w:t xml:space="preserve"> միջոցառումների միջոցով.</w:t>
      </w:r>
    </w:p>
    <w:p w14:paraId="683A4393" w14:textId="77777777" w:rsidR="00500D85" w:rsidRDefault="00500D85" w:rsidP="00F94AB4">
      <w:pPr>
        <w:jc w:val="both"/>
        <w:rPr>
          <w:rFonts w:ascii="GHEA Grapalat" w:hAnsi="GHEA Grapalat"/>
          <w:sz w:val="22"/>
          <w:szCs w:val="22"/>
          <w:lang w:val="hy-AM"/>
        </w:rPr>
      </w:pPr>
    </w:p>
    <w:p w14:paraId="1E3F3E76" w14:textId="0F9F56EB" w:rsidR="00500D85" w:rsidRDefault="00500D85" w:rsidP="00F94AB4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00D85">
        <w:rPr>
          <w:rFonts w:ascii="GHEA Grapalat" w:hAnsi="GHEA Grapalat"/>
          <w:b/>
          <w:bCs/>
          <w:i/>
          <w:iCs/>
          <w:sz w:val="22"/>
          <w:szCs w:val="22"/>
          <w:u w:val="single"/>
          <w:lang w:val="hy-AM"/>
        </w:rPr>
        <w:t>11001</w:t>
      </w:r>
      <w:r>
        <w:rPr>
          <w:rFonts w:ascii="GHEA Grapalat" w:hAnsi="GHEA Grapalat"/>
          <w:sz w:val="22"/>
          <w:szCs w:val="22"/>
          <w:lang w:val="hy-AM"/>
        </w:rPr>
        <w:t>-</w:t>
      </w:r>
      <w:r w:rsidRPr="007A7325">
        <w:rPr>
          <w:rFonts w:ascii="GHEA Grapalat" w:hAnsi="GHEA Grapalat"/>
          <w:sz w:val="22"/>
          <w:szCs w:val="22"/>
          <w:lang w:val="hy-AM"/>
        </w:rPr>
        <w:t xml:space="preserve">Ասիական զարգացման բանկի աջակցությամբ իրականացվող դպրոցների սեյսմիկ պաշտպանության ծրագրի կառավարում, </w:t>
      </w:r>
    </w:p>
    <w:p w14:paraId="6ED63834" w14:textId="7783A202" w:rsidR="007616C4" w:rsidRPr="007A7325" w:rsidRDefault="007616C4" w:rsidP="00F94AB4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bCs/>
          <w:i/>
          <w:iCs/>
          <w:sz w:val="22"/>
          <w:szCs w:val="22"/>
          <w:u w:val="single"/>
          <w:lang w:val="hy-AM"/>
        </w:rPr>
        <w:t>11002</w:t>
      </w:r>
      <w:r w:rsidRPr="007616C4">
        <w:rPr>
          <w:rFonts w:ascii="GHEA Grapalat" w:hAnsi="GHEA Grapalat"/>
          <w:sz w:val="22"/>
          <w:szCs w:val="22"/>
          <w:lang w:val="hy-AM"/>
        </w:rPr>
        <w:t xml:space="preserve">- Ասիական զարգացման բանկի աջակցությամբ իրականացվող </w:t>
      </w:r>
      <w:r>
        <w:rPr>
          <w:rFonts w:ascii="GHEA Grapalat" w:hAnsi="GHEA Grapalat"/>
          <w:sz w:val="22"/>
          <w:szCs w:val="22"/>
          <w:lang w:val="hy-AM"/>
        </w:rPr>
        <w:t>դ</w:t>
      </w:r>
      <w:r w:rsidRPr="007616C4">
        <w:rPr>
          <w:rFonts w:ascii="GHEA Grapalat" w:hAnsi="GHEA Grapalat"/>
          <w:sz w:val="22"/>
          <w:szCs w:val="22"/>
          <w:lang w:val="hy-AM"/>
        </w:rPr>
        <w:t>պրոցների սեյսմիկ պաշտպանության ծրագրի լրացուցիչ ֆինանսավորման  կառավարում</w:t>
      </w:r>
      <w:r w:rsidRPr="007A7325">
        <w:rPr>
          <w:rFonts w:ascii="GHEA Grapalat" w:hAnsi="GHEA Grapalat"/>
          <w:sz w:val="22"/>
          <w:szCs w:val="22"/>
          <w:lang w:val="hy-AM"/>
        </w:rPr>
        <w:t>,</w:t>
      </w:r>
    </w:p>
    <w:p w14:paraId="7B4C0975" w14:textId="32384B5B" w:rsidR="00500D85" w:rsidRDefault="00500D85" w:rsidP="00F94AB4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00D85">
        <w:rPr>
          <w:rFonts w:ascii="GHEA Grapalat" w:hAnsi="GHEA Grapalat"/>
          <w:b/>
          <w:bCs/>
          <w:i/>
          <w:iCs/>
          <w:sz w:val="22"/>
          <w:szCs w:val="22"/>
          <w:u w:val="single"/>
          <w:lang w:val="hy-AM"/>
        </w:rPr>
        <w:t>12001</w:t>
      </w:r>
      <w:r>
        <w:rPr>
          <w:rFonts w:ascii="GHEA Grapalat" w:hAnsi="GHEA Grapalat"/>
          <w:sz w:val="22"/>
          <w:szCs w:val="22"/>
          <w:lang w:val="hy-AM"/>
        </w:rPr>
        <w:t xml:space="preserve">- </w:t>
      </w:r>
      <w:r w:rsidRPr="007A7325">
        <w:rPr>
          <w:rFonts w:ascii="GHEA Grapalat" w:hAnsi="GHEA Grapalat"/>
          <w:sz w:val="22"/>
          <w:szCs w:val="22"/>
          <w:lang w:val="hy-AM"/>
        </w:rPr>
        <w:t>Ասիական զարգացման բանկի աջակցությամբ իրականացվող դպրոցների սեյսմիկ պաշտպանության ծրագրի շրջանակներում ՀՀ դպրոցների սեյսմիկ անվտանգության բարելավմանն ուղղված միջոցառումներ</w:t>
      </w:r>
      <w:r>
        <w:rPr>
          <w:rFonts w:ascii="GHEA Grapalat" w:hAnsi="GHEA Grapalat"/>
          <w:sz w:val="22"/>
          <w:szCs w:val="22"/>
          <w:lang w:val="hy-AM"/>
        </w:rPr>
        <w:t>:</w:t>
      </w:r>
    </w:p>
    <w:p w14:paraId="109E64BB" w14:textId="61FE70CD" w:rsidR="00500D85" w:rsidRPr="007A7325" w:rsidRDefault="00500D85" w:rsidP="00F94AB4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500D85">
        <w:rPr>
          <w:rFonts w:ascii="GHEA Grapalat" w:hAnsi="GHEA Grapalat"/>
          <w:b/>
          <w:bCs/>
          <w:i/>
          <w:iCs/>
          <w:sz w:val="22"/>
          <w:szCs w:val="22"/>
          <w:u w:val="single"/>
          <w:lang w:val="hy-AM"/>
        </w:rPr>
        <w:t>12003</w:t>
      </w:r>
      <w:r>
        <w:rPr>
          <w:rFonts w:ascii="GHEA Grapalat" w:hAnsi="GHEA Grapalat"/>
          <w:sz w:val="22"/>
          <w:szCs w:val="22"/>
          <w:lang w:val="hy-AM"/>
        </w:rPr>
        <w:t>-</w:t>
      </w:r>
      <w:r w:rsidRPr="00500D85">
        <w:rPr>
          <w:lang w:val="hy-AM"/>
        </w:rPr>
        <w:t xml:space="preserve"> </w:t>
      </w:r>
      <w:r w:rsidRPr="00500D85">
        <w:rPr>
          <w:rFonts w:ascii="GHEA Grapalat" w:hAnsi="GHEA Grapalat"/>
          <w:sz w:val="22"/>
          <w:szCs w:val="22"/>
          <w:lang w:val="hy-AM"/>
        </w:rPr>
        <w:t>Ասիական զարգացման բանկի աջակցությամբ իրականացվող դպրոցների սեյսմիկ պաշտպանության ծրագրի լրացուցիչ ֆինանսավորման շրջանակներում ՀՀ դպրոցների սեյսմիկ անվտանգության բարելավմանն ուղղված միջոցառումներ</w:t>
      </w:r>
    </w:p>
    <w:p w14:paraId="4C311BAC" w14:textId="77777777" w:rsidR="00500D85" w:rsidRDefault="00500D85" w:rsidP="00F94AB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2C66DE01" w14:textId="5B9A6B10" w:rsidR="003823D1" w:rsidRDefault="007627CA" w:rsidP="00F94AB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202</w:t>
      </w:r>
      <w:r w:rsidR="007616C4">
        <w:rPr>
          <w:rFonts w:ascii="GHEA Grapalat" w:hAnsi="GHEA Grapalat"/>
          <w:sz w:val="22"/>
          <w:szCs w:val="22"/>
          <w:lang w:val="hy-AM"/>
        </w:rPr>
        <w:t xml:space="preserve">5 </w:t>
      </w:r>
      <w:r>
        <w:rPr>
          <w:rFonts w:ascii="GHEA Grapalat" w:hAnsi="GHEA Grapalat"/>
          <w:sz w:val="22"/>
          <w:szCs w:val="22"/>
          <w:lang w:val="hy-AM"/>
        </w:rPr>
        <w:t xml:space="preserve">թվականին </w:t>
      </w:r>
      <w:r w:rsidR="00B927E8">
        <w:rPr>
          <w:rFonts w:ascii="GHEA Grapalat" w:hAnsi="GHEA Grapalat"/>
          <w:sz w:val="22"/>
          <w:szCs w:val="22"/>
          <w:lang w:val="hy-AM"/>
        </w:rPr>
        <w:t xml:space="preserve">նախատեսվում է իրականացնել </w:t>
      </w:r>
      <w:bookmarkStart w:id="2" w:name="_GoBack"/>
      <w:bookmarkEnd w:id="2"/>
      <w:r>
        <w:rPr>
          <w:rFonts w:ascii="GHEA Grapalat" w:hAnsi="GHEA Grapalat"/>
          <w:sz w:val="22"/>
          <w:szCs w:val="22"/>
          <w:lang w:val="hy-AM"/>
        </w:rPr>
        <w:t xml:space="preserve">թվով </w:t>
      </w:r>
      <w:r w:rsidR="00B927E8">
        <w:rPr>
          <w:rFonts w:ascii="GHEA Grapalat" w:hAnsi="GHEA Grapalat"/>
          <w:sz w:val="22"/>
          <w:szCs w:val="22"/>
          <w:lang w:val="hy-AM"/>
        </w:rPr>
        <w:t>21</w:t>
      </w:r>
      <w:r>
        <w:rPr>
          <w:rFonts w:ascii="GHEA Grapalat" w:hAnsi="GHEA Grapalat"/>
          <w:sz w:val="22"/>
          <w:szCs w:val="22"/>
          <w:lang w:val="hy-AM"/>
        </w:rPr>
        <w:t xml:space="preserve"> դպրոցների շինարարական աշխատանքներ, </w:t>
      </w:r>
      <w:r w:rsidRPr="00B927E8">
        <w:rPr>
          <w:rFonts w:ascii="GHEA Grapalat" w:hAnsi="GHEA Grapalat"/>
          <w:sz w:val="22"/>
          <w:szCs w:val="22"/>
          <w:lang w:val="hy-AM"/>
        </w:rPr>
        <w:t xml:space="preserve">որից </w:t>
      </w:r>
      <w:r w:rsidR="00B927E8">
        <w:rPr>
          <w:rFonts w:ascii="GHEA Grapalat" w:hAnsi="GHEA Grapalat"/>
          <w:sz w:val="22"/>
          <w:szCs w:val="22"/>
          <w:lang w:val="hy-AM"/>
        </w:rPr>
        <w:t>12</w:t>
      </w:r>
      <w:r w:rsidRPr="00B927E8">
        <w:rPr>
          <w:rFonts w:ascii="GHEA Grapalat" w:hAnsi="GHEA Grapalat"/>
          <w:sz w:val="22"/>
          <w:szCs w:val="22"/>
          <w:lang w:val="hy-AM"/>
        </w:rPr>
        <w:t>-ը</w:t>
      </w:r>
      <w:r>
        <w:rPr>
          <w:rFonts w:ascii="GHEA Grapalat" w:hAnsi="GHEA Grapalat"/>
          <w:sz w:val="22"/>
          <w:szCs w:val="22"/>
          <w:lang w:val="hy-AM"/>
        </w:rPr>
        <w:t xml:space="preserve"> նախատեսվում է ավարտել:</w:t>
      </w:r>
    </w:p>
    <w:bookmarkEnd w:id="1"/>
    <w:p w14:paraId="0A0911B0" w14:textId="18F8509A" w:rsidR="003823D1" w:rsidRDefault="003823D1" w:rsidP="00440A7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0938D840" w14:textId="77777777" w:rsidR="003823D1" w:rsidRDefault="003823D1" w:rsidP="00440A7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36EBF511" w14:textId="77777777" w:rsidR="007A7325" w:rsidRPr="007A7325" w:rsidRDefault="007A7325" w:rsidP="00440A72">
      <w:pPr>
        <w:spacing w:line="276" w:lineRule="auto"/>
        <w:rPr>
          <w:rFonts w:ascii="GHEA Grapalat" w:hAnsi="GHEA Grapalat"/>
          <w:sz w:val="22"/>
          <w:szCs w:val="22"/>
          <w:lang w:val="hy-AM"/>
        </w:rPr>
      </w:pPr>
    </w:p>
    <w:p w14:paraId="15256E36" w14:textId="77777777" w:rsidR="00593EDD" w:rsidRDefault="00593EDD" w:rsidP="00440A72">
      <w:pPr>
        <w:spacing w:line="276" w:lineRule="auto"/>
        <w:ind w:left="360"/>
        <w:rPr>
          <w:rFonts w:ascii="GHEA Grapalat" w:hAnsi="GHEA Grapalat" w:cs="Sylfaen"/>
          <w:sz w:val="22"/>
          <w:szCs w:val="22"/>
          <w:lang w:val="hy-AM"/>
        </w:rPr>
      </w:pPr>
    </w:p>
    <w:p w14:paraId="57A41884" w14:textId="4E892401" w:rsidR="006D488A" w:rsidRPr="008B3F60" w:rsidRDefault="006D488A" w:rsidP="00440A72">
      <w:pPr>
        <w:spacing w:line="276" w:lineRule="auto"/>
        <w:ind w:left="360"/>
        <w:rPr>
          <w:rFonts w:ascii="GHEA Grapalat" w:hAnsi="GHEA Grapalat"/>
          <w:sz w:val="22"/>
          <w:szCs w:val="22"/>
          <w:lang w:val="pt-BR"/>
        </w:rPr>
      </w:pPr>
    </w:p>
    <w:p w14:paraId="4D4D7225" w14:textId="77777777" w:rsidR="007954C1" w:rsidRPr="004923DC" w:rsidRDefault="007954C1" w:rsidP="00440A72">
      <w:pPr>
        <w:spacing w:line="276" w:lineRule="auto"/>
        <w:rPr>
          <w:lang w:val="hy-AM"/>
        </w:rPr>
      </w:pPr>
    </w:p>
    <w:sectPr w:rsidR="007954C1" w:rsidRPr="004923DC" w:rsidSect="003823D1">
      <w:pgSz w:w="11907" w:h="16839" w:code="9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66B9"/>
    <w:multiLevelType w:val="hybridMultilevel"/>
    <w:tmpl w:val="712C26D2"/>
    <w:lvl w:ilvl="0" w:tplc="CE44C39A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5C050D"/>
    <w:multiLevelType w:val="hybridMultilevel"/>
    <w:tmpl w:val="3CFA8FE2"/>
    <w:lvl w:ilvl="0" w:tplc="46046D78">
      <w:start w:val="1"/>
      <w:numFmt w:val="decimal"/>
      <w:pStyle w:val="MOUtex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36832"/>
    <w:multiLevelType w:val="multilevel"/>
    <w:tmpl w:val="3E883DC8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66F47056"/>
    <w:multiLevelType w:val="hybridMultilevel"/>
    <w:tmpl w:val="D5FCD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3DC"/>
    <w:rsid w:val="0001437C"/>
    <w:rsid w:val="00351080"/>
    <w:rsid w:val="003823D1"/>
    <w:rsid w:val="00440A72"/>
    <w:rsid w:val="004923DC"/>
    <w:rsid w:val="004C4A0B"/>
    <w:rsid w:val="00500D85"/>
    <w:rsid w:val="005736E9"/>
    <w:rsid w:val="00593EDD"/>
    <w:rsid w:val="00622D50"/>
    <w:rsid w:val="006D488A"/>
    <w:rsid w:val="006F0014"/>
    <w:rsid w:val="007616C4"/>
    <w:rsid w:val="007627CA"/>
    <w:rsid w:val="007954C1"/>
    <w:rsid w:val="007A7325"/>
    <w:rsid w:val="008C19E1"/>
    <w:rsid w:val="00A635AF"/>
    <w:rsid w:val="00B927E8"/>
    <w:rsid w:val="00BB52DD"/>
    <w:rsid w:val="00BD5A2E"/>
    <w:rsid w:val="00BF1FD2"/>
    <w:rsid w:val="00DF70D8"/>
    <w:rsid w:val="00E63DA4"/>
    <w:rsid w:val="00E6407B"/>
    <w:rsid w:val="00F9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45A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(Main Text),date,Body Text (Main text)"/>
    <w:basedOn w:val="Normal"/>
    <w:link w:val="BodyTextChar"/>
    <w:rsid w:val="004923DC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4923DC"/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A7325"/>
    <w:pPr>
      <w:ind w:left="720"/>
      <w:contextualSpacing/>
    </w:pPr>
  </w:style>
  <w:style w:type="character" w:customStyle="1" w:styleId="MOUtextChar">
    <w:name w:val="MOU text Char"/>
    <w:basedOn w:val="DefaultParagraphFont"/>
    <w:link w:val="MOUtext"/>
    <w:locked/>
    <w:rsid w:val="003823D1"/>
    <w:rPr>
      <w:rFonts w:ascii="Cambria" w:hAnsi="Cambria" w:cs="Arial"/>
      <w:lang w:eastAsia="ja-JP"/>
    </w:rPr>
  </w:style>
  <w:style w:type="paragraph" w:customStyle="1" w:styleId="MOUtext">
    <w:name w:val="MOU text"/>
    <w:basedOn w:val="ListParagraph"/>
    <w:link w:val="MOUtextChar"/>
    <w:qFormat/>
    <w:rsid w:val="003823D1"/>
    <w:pPr>
      <w:numPr>
        <w:numId w:val="3"/>
      </w:numPr>
      <w:snapToGrid w:val="0"/>
      <w:contextualSpacing w:val="0"/>
      <w:jc w:val="both"/>
    </w:pPr>
    <w:rPr>
      <w:rFonts w:ascii="Cambria" w:eastAsiaTheme="minorHAnsi" w:hAnsi="Cambria" w:cs="Arial"/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(Main Text),date,Body Text (Main text)"/>
    <w:basedOn w:val="Normal"/>
    <w:link w:val="BodyTextChar"/>
    <w:rsid w:val="004923DC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4923DC"/>
    <w:rPr>
      <w:rFonts w:ascii="Times LatArm" w:eastAsia="Times New Roman" w:hAnsi="Times LatArm" w:cs="Times New Roman"/>
      <w:b/>
      <w:bCs/>
      <w:sz w:val="4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A7325"/>
    <w:pPr>
      <w:ind w:left="720"/>
      <w:contextualSpacing/>
    </w:pPr>
  </w:style>
  <w:style w:type="character" w:customStyle="1" w:styleId="MOUtextChar">
    <w:name w:val="MOU text Char"/>
    <w:basedOn w:val="DefaultParagraphFont"/>
    <w:link w:val="MOUtext"/>
    <w:locked/>
    <w:rsid w:val="003823D1"/>
    <w:rPr>
      <w:rFonts w:ascii="Cambria" w:hAnsi="Cambria" w:cs="Arial"/>
      <w:lang w:eastAsia="ja-JP"/>
    </w:rPr>
  </w:style>
  <w:style w:type="paragraph" w:customStyle="1" w:styleId="MOUtext">
    <w:name w:val="MOU text"/>
    <w:basedOn w:val="ListParagraph"/>
    <w:link w:val="MOUtextChar"/>
    <w:qFormat/>
    <w:rsid w:val="003823D1"/>
    <w:pPr>
      <w:numPr>
        <w:numId w:val="3"/>
      </w:numPr>
      <w:snapToGrid w:val="0"/>
      <w:contextualSpacing w:val="0"/>
      <w:jc w:val="both"/>
    </w:pPr>
    <w:rPr>
      <w:rFonts w:ascii="Cambria" w:eastAsiaTheme="minorHAnsi" w:hAnsi="Cambria" w:cs="Arial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0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Levon Dulyan</dc:creator>
  <cp:lastModifiedBy>Karine Shahbazyan</cp:lastModifiedBy>
  <cp:revision>10</cp:revision>
  <cp:lastPrinted>2023-05-11T13:41:00Z</cp:lastPrinted>
  <dcterms:created xsi:type="dcterms:W3CDTF">2022-02-25T12:26:00Z</dcterms:created>
  <dcterms:modified xsi:type="dcterms:W3CDTF">2024-03-01T11:59:00Z</dcterms:modified>
</cp:coreProperties>
</file>