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(հարկիրճ շարադրանք)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207BF59" w14:textId="6CA55B2A" w:rsid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Ներկայացնել համապատասխան ոլորտը, ըստ անհրաժեշտության հստակեցնելով ոլորտի ընդգրկման շրջանակները և այլ ոլորտների հետ հատման եզրերը:</w:t>
      </w:r>
    </w:p>
    <w:p w14:paraId="1EA749D4" w14:textId="48DB1A99" w:rsidR="00755E9E" w:rsidRPr="00A35F59" w:rsidRDefault="00755E9E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  <w:r w:rsidRPr="00A35F59">
        <w:rPr>
          <w:rFonts w:ascii="GHEA Grapalat" w:eastAsiaTheme="minorEastAsia" w:hAnsi="GHEA Grapalat" w:cs="Times New Roman"/>
          <w:szCs w:val="20"/>
          <w:lang w:val="hy-AM" w:eastAsia="x-none"/>
        </w:rPr>
        <w:t>Ավտոմոբիլային տրանսպորտի ոլորտ, որը ներառում է ուղևորափոխադրումները և բեռնափոխադրումները, ոլորտում նորագույն տեխնոլոգիաների կիրառումը։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6207BF5B" w14:textId="28BF8561" w:rsid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Ներկայացնել համապատասխան ոլորտում ՀՀ կառավարության հիմնական թիրախները ՄԺԾԾ ժամանակահատված</w:t>
      </w:r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ի</w:t>
      </w: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համար և դրանց կապը ՀՀ կառավարության ծրագրով և այլ ռազմավարական փաստաթղթերով սահմանված քաղաքականության նպատակների և թիրախների հետ: Այդ առումով, անհրաժեշտ է ներկայացնել այն վերջնական արդյունքները, որոնց ձգտում է հասնել պետական մարմինը տվյալ ոլորտում և որոնք իրենց հերթին ուղղված են ՀՀ կառավարության ծրագրով և այլ ռազմավարական փաստաթղթերով սահմանված կոնկրետ թիրախների և նպատակների ապահովմանը: Յուրաքանչյուր հնարավոր դեպքում անհրաժեշտ է հստակ հղումներ կատարել ՀՀ կառավարության ծրագրի և/կամ այլ ռազմավարական փաստաթղթի համապատասխան դրույթներին: </w:t>
      </w:r>
    </w:p>
    <w:p w14:paraId="566C9F19" w14:textId="1334BCA9" w:rsidR="00A35F59" w:rsidRDefault="00F464D0" w:rsidP="00A35F59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ՀՀ կառավարության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0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8</w:t>
      </w:r>
      <w:r>
        <w:rPr>
          <w:rFonts w:ascii="Cambria Math" w:hAnsi="Cambria Math" w:cs="GHEA Grapalat"/>
          <w:bCs/>
          <w:sz w:val="24"/>
          <w:szCs w:val="24"/>
          <w:lang w:val="hy-AM"/>
        </w:rPr>
        <w:t>․02․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2019 թվականի N 65-Ա որոշմամբ հաստատված ՀՀ կառավարության ծրագրով և 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>ՀՀ կառավարության 18</w:t>
      </w:r>
      <w:r w:rsidR="00A35F59" w:rsidRPr="00F464D0">
        <w:rPr>
          <w:rFonts w:ascii="Cambria Math" w:hAnsi="Cambria Math" w:cs="Cambria Math"/>
          <w:bCs/>
          <w:sz w:val="24"/>
          <w:szCs w:val="24"/>
          <w:lang w:val="hy-AM"/>
        </w:rPr>
        <w:t>․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>11</w:t>
      </w:r>
      <w:r w:rsidR="00A35F59" w:rsidRPr="00F464D0">
        <w:rPr>
          <w:rFonts w:ascii="Cambria Math" w:hAnsi="Cambria Math" w:cs="Cambria Math"/>
          <w:bCs/>
          <w:sz w:val="24"/>
          <w:szCs w:val="24"/>
          <w:lang w:val="hy-AM"/>
        </w:rPr>
        <w:t>․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>2021</w:t>
      </w:r>
      <w:r w:rsidR="00A35F59" w:rsidRPr="00A35F59">
        <w:rPr>
          <w:rFonts w:ascii="GHEA Grapalat" w:hAnsi="GHEA Grapalat" w:cs="GHEA Grapalat"/>
          <w:bCs/>
          <w:sz w:val="24"/>
          <w:szCs w:val="24"/>
          <w:lang w:val="hy-AM"/>
        </w:rPr>
        <w:t>թ</w:t>
      </w:r>
      <w:r w:rsidR="00A35F59" w:rsidRPr="00F464D0">
        <w:rPr>
          <w:rFonts w:ascii="Cambria Math" w:hAnsi="Cambria Math" w:cs="Cambria Math"/>
          <w:bCs/>
          <w:sz w:val="24"/>
          <w:szCs w:val="24"/>
          <w:lang w:val="hy-AM"/>
        </w:rPr>
        <w:t>․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N 1902-</w:t>
      </w:r>
      <w:r w:rsidR="00A35F59" w:rsidRPr="00A35F59">
        <w:rPr>
          <w:rFonts w:ascii="GHEA Grapalat" w:hAnsi="GHEA Grapalat" w:cs="GHEA Grapalat"/>
          <w:bCs/>
          <w:sz w:val="24"/>
          <w:szCs w:val="24"/>
          <w:lang w:val="hy-AM"/>
        </w:rPr>
        <w:t>Ն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5F59" w:rsidRPr="00A35F59">
        <w:rPr>
          <w:rFonts w:ascii="GHEA Grapalat" w:hAnsi="GHEA Grapalat" w:cs="GHEA Grapalat"/>
          <w:bCs/>
          <w:sz w:val="24"/>
          <w:szCs w:val="24"/>
          <w:lang w:val="hy-AM"/>
        </w:rPr>
        <w:t>որոշմամբ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5F59" w:rsidRPr="00A35F59">
        <w:rPr>
          <w:rFonts w:ascii="GHEA Grapalat" w:hAnsi="GHEA Grapalat" w:cs="GHEA Grapalat"/>
          <w:bCs/>
          <w:sz w:val="24"/>
          <w:szCs w:val="24"/>
          <w:lang w:val="hy-AM"/>
        </w:rPr>
        <w:t>հաստատված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5F59" w:rsidRPr="00A35F59">
        <w:rPr>
          <w:rFonts w:ascii="GHEA Grapalat" w:hAnsi="GHEA Grapalat" w:cs="GHEA Grapalat"/>
          <w:bCs/>
          <w:sz w:val="24"/>
          <w:szCs w:val="24"/>
          <w:lang w:val="hy-AM"/>
        </w:rPr>
        <w:t>կառավարության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2021-2026թթ</w:t>
      </w:r>
      <w:r w:rsidR="00A35F59" w:rsidRPr="00F464D0">
        <w:rPr>
          <w:rFonts w:ascii="Cambria Math" w:hAnsi="Cambria Math" w:cs="Cambria Math"/>
          <w:bCs/>
          <w:sz w:val="24"/>
          <w:szCs w:val="24"/>
          <w:lang w:val="hy-AM"/>
        </w:rPr>
        <w:t>․</w:t>
      </w:r>
      <w:r w:rsidR="00A35F59"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5F59">
        <w:rPr>
          <w:rFonts w:ascii="GHEA Grapalat" w:hAnsi="GHEA Grapalat" w:cs="GHEA Grapalat"/>
          <w:bCs/>
          <w:sz w:val="24"/>
          <w:szCs w:val="24"/>
          <w:lang w:val="hy-AM"/>
        </w:rPr>
        <w:t xml:space="preserve">ծրագրով նախատեսված միջոցառումներով ՀՀ տարածքային կառավարման և ենթակառուցվածքների նախարարության համար սահմանված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գործընթացների իրականացում, Հայաստանի Հանրապետության ստանձնած միջազգային պարտավորությունների իրականացում։</w:t>
      </w:r>
    </w:p>
    <w:p w14:paraId="77423D11" w14:textId="02C4A843" w:rsidR="00F464D0" w:rsidRPr="00F464D0" w:rsidRDefault="00F464D0" w:rsidP="00F464D0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Sylfaen" w:hAnsi="Sylfaen"/>
          <w:color w:val="000000"/>
          <w:sz w:val="21"/>
          <w:szCs w:val="21"/>
          <w:lang w:val="hy-AM"/>
        </w:rPr>
      </w:pP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Ավտոմոբիլային տրանսպորտի ոլորտում 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կառավարման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գործընթացի կատարելագործումը և երթևեկության անվտանգության բարձրացումը սերտորեն կապված է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տեղեկատվական համակարգերի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ներդրման հետ։ </w:t>
      </w:r>
    </w:p>
    <w:p w14:paraId="432DB348" w14:textId="77777777" w:rsidR="00F464D0" w:rsidRPr="00F464D0" w:rsidRDefault="00F464D0" w:rsidP="00F464D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Sylfaen" w:hAnsi="Sylfaen"/>
          <w:color w:val="000000"/>
          <w:sz w:val="21"/>
          <w:szCs w:val="21"/>
          <w:lang w:val="hy-AM"/>
        </w:rPr>
      </w:pPr>
      <w:r w:rsidRPr="00F464D0">
        <w:rPr>
          <w:rFonts w:ascii="Sylfaen" w:hAnsi="Sylfaen"/>
          <w:color w:val="000000"/>
          <w:sz w:val="21"/>
          <w:szCs w:val="21"/>
          <w:lang w:val="hy-AM"/>
        </w:rPr>
        <w:t>    </w:t>
      </w:r>
    </w:p>
    <w:p w14:paraId="4B439F9B" w14:textId="097030F7" w:rsidR="00F464D0" w:rsidRPr="00F464D0" w:rsidRDefault="00F464D0" w:rsidP="00F464D0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lastRenderedPageBreak/>
        <w:t>Կառավարության հիմնական խնդիրներից է պատշաճ և որակյալ տրանսպորտային ենթակառուցվածքների ապահովումն ու շարունակական զարգացումը: Այդ նպատակով անհրաժեշտ է կազմել և իրականացնել արդյունավետության բարձրացման ծրագրեր:</w:t>
      </w:r>
    </w:p>
    <w:p w14:paraId="02FEB430" w14:textId="37F51678" w:rsidR="00F464D0" w:rsidRPr="00F464D0" w:rsidRDefault="00F464D0" w:rsidP="00F464D0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Ավտոմոբիլային</w:t>
      </w:r>
      <w:r w:rsidRPr="00F464D0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տրանսպորտի</w:t>
      </w:r>
      <w:r w:rsidRPr="00F464D0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ոլորտում</w:t>
      </w:r>
      <w:r w:rsidRPr="00F464D0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նախատես</w:t>
      </w:r>
      <w:r w:rsidR="00955F7B">
        <w:rPr>
          <w:rFonts w:ascii="GHEA Grapalat" w:hAnsi="GHEA Grapalat" w:cs="GHEA Grapalat"/>
          <w:bCs/>
          <w:sz w:val="24"/>
          <w:szCs w:val="24"/>
          <w:lang w:val="hy-AM"/>
        </w:rPr>
        <w:t>վ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ում է</w:t>
      </w:r>
      <w:r w:rsidR="009E3B74">
        <w:rPr>
          <w:rFonts w:ascii="GHEA Grapalat" w:hAnsi="GHEA Grapalat" w:cs="GHEA Grapalat"/>
          <w:bCs/>
          <w:sz w:val="24"/>
          <w:szCs w:val="24"/>
          <w:lang w:val="hy-AM"/>
        </w:rPr>
        <w:t xml:space="preserve"> ՀՀ-ի միջազգային պայմանագրերով ստանձնած պարտավորությունների </w:t>
      </w:r>
      <w:r w:rsidR="007D367A">
        <w:rPr>
          <w:rFonts w:ascii="GHEA Grapalat" w:hAnsi="GHEA Grapalat" w:cs="GHEA Grapalat"/>
          <w:bCs/>
          <w:sz w:val="24"/>
          <w:szCs w:val="24"/>
          <w:lang w:val="hy-AM"/>
        </w:rPr>
        <w:t xml:space="preserve">կատարում, 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ավտոտրանսպորտի տեխնիկական զննման </w:t>
      </w:r>
      <w:r w:rsidR="00955F7B">
        <w:rPr>
          <w:rFonts w:ascii="GHEA Grapalat" w:hAnsi="GHEA Grapalat" w:cs="GHEA Grapalat"/>
          <w:bCs/>
          <w:sz w:val="24"/>
          <w:szCs w:val="24"/>
          <w:lang w:val="hy-AM"/>
        </w:rPr>
        <w:t xml:space="preserve">գործընթացի կատարելագործում, 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>իրականացնել ճանապարհային երթևեկության արդյունավետ կարգավորում</w:t>
      </w:r>
      <w:r w:rsidR="009E3B74">
        <w:rPr>
          <w:rFonts w:ascii="GHEA Grapalat" w:hAnsi="GHEA Grapalat" w:cs="GHEA Grapalat"/>
          <w:bCs/>
          <w:sz w:val="24"/>
          <w:szCs w:val="24"/>
          <w:lang w:val="hy-AM"/>
        </w:rPr>
        <w:t xml:space="preserve"> և երթևեկության անվտանգության բարձրացում</w:t>
      </w:r>
      <w:r w:rsidR="00955F7B">
        <w:rPr>
          <w:rFonts w:ascii="GHEA Grapalat" w:hAnsi="GHEA Grapalat" w:cs="GHEA Grapalat"/>
          <w:bCs/>
          <w:sz w:val="24"/>
          <w:szCs w:val="24"/>
          <w:lang w:val="hy-AM"/>
        </w:rPr>
        <w:t xml:space="preserve">, 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այդ թվում՝ </w:t>
      </w:r>
      <w:r w:rsidR="00955F7B">
        <w:rPr>
          <w:rFonts w:ascii="GHEA Grapalat" w:hAnsi="GHEA Grapalat" w:cs="GHEA Grapalat"/>
          <w:bCs/>
          <w:sz w:val="24"/>
          <w:szCs w:val="24"/>
          <w:lang w:val="hy-AM"/>
        </w:rPr>
        <w:t>տեղեկատվական</w:t>
      </w:r>
      <w:r w:rsidRPr="00F464D0">
        <w:rPr>
          <w:rFonts w:ascii="GHEA Grapalat" w:hAnsi="GHEA Grapalat" w:cs="GHEA Grapalat"/>
          <w:bCs/>
          <w:sz w:val="24"/>
          <w:szCs w:val="24"/>
          <w:lang w:val="hy-AM"/>
        </w:rPr>
        <w:t xml:space="preserve"> տեխնոլոգիաների կիրառմամբ</w:t>
      </w:r>
      <w:r w:rsidR="00955F7B">
        <w:rPr>
          <w:rFonts w:ascii="GHEA Grapalat" w:hAnsi="GHEA Grapalat" w:cs="GHEA Grapalat"/>
          <w:bCs/>
          <w:sz w:val="24"/>
          <w:szCs w:val="24"/>
          <w:lang w:val="hy-AM"/>
        </w:rPr>
        <w:t>։</w:t>
      </w:r>
      <w:r w:rsidRPr="00F464D0">
        <w:rPr>
          <w:rFonts w:ascii="Calibri" w:hAnsi="Calibri" w:cs="Calibri"/>
          <w:bCs/>
          <w:sz w:val="24"/>
          <w:szCs w:val="24"/>
          <w:lang w:val="hy-AM"/>
        </w:rPr>
        <w:t> </w:t>
      </w:r>
    </w:p>
    <w:p w14:paraId="73906338" w14:textId="053B522F" w:rsidR="00F464D0" w:rsidRPr="00F464D0" w:rsidRDefault="00F464D0" w:rsidP="00A35F59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  <w:lang w:val="hy-AM"/>
        </w:rPr>
      </w:pPr>
    </w:p>
    <w:p w14:paraId="6207BF5C" w14:textId="77777777" w:rsidR="0011478F" w:rsidRPr="00F464D0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F464D0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6207BF5D" w14:textId="77777777" w:rsid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922611">
        <w:rPr>
          <w:rFonts w:ascii="GHEA Grapalat" w:eastAsiaTheme="minorEastAsia" w:hAnsi="GHEA Grapalat" w:cs="Times New Roman"/>
          <w:i/>
          <w:szCs w:val="20"/>
          <w:lang w:val="hy-AM" w:eastAsia="x-none"/>
        </w:rPr>
        <w:t>Ներկայացնել ոլորտային քաղաքականության թիրախների (վերջնական արդյունքների) ապահովման նպատակով ՄԺԾԾ ժամանակահատվածում պետական մարմն</w:t>
      </w:r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ի</w:t>
      </w:r>
      <w:r w:rsidRPr="00922611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կողմից իրական</w:t>
      </w:r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ա</w:t>
      </w:r>
      <w:r w:rsidRPr="00922611">
        <w:rPr>
          <w:rFonts w:ascii="GHEA Grapalat" w:eastAsiaTheme="minorEastAsia" w:hAnsi="GHEA Grapalat" w:cs="Times New Roman"/>
          <w:i/>
          <w:szCs w:val="20"/>
          <w:lang w:val="hy-AM" w:eastAsia="x-none"/>
        </w:rPr>
        <w:t>ցվող հիմնական ծրագրերը և միջամտության ուղղությունները, ինչպես նաև հիմնական ծախսային գերակայությունները:</w:t>
      </w:r>
    </w:p>
    <w:p w14:paraId="6207BF5E" w14:textId="77777777" w:rsidR="00B8641E" w:rsidRPr="00567880" w:rsidRDefault="00B8641E" w:rsidP="00B8641E">
      <w:pPr>
        <w:pStyle w:val="Text"/>
        <w:ind w:left="709"/>
        <w:rPr>
          <w:rFonts w:ascii="GHEA Grapalat" w:eastAsiaTheme="minorEastAsia" w:hAnsi="GHEA Grapalat"/>
          <w:i/>
          <w:lang w:val="hy-AM" w:eastAsia="x-none"/>
        </w:rPr>
      </w:pPr>
      <w:r w:rsidRPr="00567880">
        <w:rPr>
          <w:rFonts w:ascii="GHEA Grapalat" w:eastAsiaTheme="minorEastAsia" w:hAnsi="GHEA Grapalat"/>
          <w:i/>
          <w:lang w:val="hy-AM" w:eastAsia="x-none"/>
        </w:rPr>
        <w:t>Անհրաժեշտ է նկատի ունենալ, որ ծախսային գերակայությունների սահմանումը ենթադրում է, որ ՄԺԾԾ ժամանակահատվածում բնագավառին հատկացվելիք լրացուցիչ միջոցներն առաջին հերթին բաշխվելու են առավել գերակա ուղղությունների միջև:</w:t>
      </w:r>
    </w:p>
    <w:p w14:paraId="383B2AD8" w14:textId="506BB8AF" w:rsidR="00AF5DB9" w:rsidRDefault="00AF5DB9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  <w:r w:rsidRPr="00AF5DB9">
        <w:rPr>
          <w:rFonts w:ascii="GHEA Grapalat" w:hAnsi="GHEA Grapalat"/>
          <w:i/>
          <w:lang w:val="hy-AM" w:eastAsia="x-none"/>
        </w:rPr>
        <w:t>Ծախսային գերակայությունները սահմանելիս անհրաժեշտ է ներկայացնել ՄԺԾԾ ժամակահատվածի համար ոլորտային ծախսերի գերակա ուղղություններն ըստ գերակայությունների նվազման հաջորդականության, ընդ որում անհրաժեշտ է ներկայացնել առավելագույնը 4-5 գերակա ուղղություններ:</w:t>
      </w:r>
    </w:p>
    <w:p w14:paraId="4F98E92A" w14:textId="6D5CA936" w:rsidR="007D367A" w:rsidRDefault="007D367A" w:rsidP="00AF5DB9">
      <w:pPr>
        <w:pStyle w:val="Text"/>
        <w:ind w:left="720"/>
        <w:rPr>
          <w:rFonts w:ascii="GHEA Grapalat" w:hAnsi="GHEA Grapalat"/>
          <w:lang w:val="hy-AM" w:eastAsia="x-none"/>
        </w:rPr>
      </w:pPr>
      <w:r>
        <w:rPr>
          <w:rFonts w:ascii="GHEA Grapalat" w:hAnsi="GHEA Grapalat"/>
          <w:lang w:val="hy-AM" w:eastAsia="x-none"/>
        </w:rPr>
        <w:t>ՀՀ տարածքային կառավարման և ենթակառուցվածքների նախարարության կողմից ավտոմոբիլային տրանսպորտի ոլորտում ներդրվել են էլեկտրոնային համակարգեր, որոնք ապահովում են ոլորտի գործունեության արդյունավետ կառավարումը։ Համակարգերը ներդրվել են ՀՀ պետական բյուջեի միջոցների հաշվին և դրանց գործունեության անխափան ապահովման համար անհրաժեշտ պայման է նշված համակարգերի սպասարկումը ՏՏ կազմկերպությունների կողմից, որոնք կընտրվեն գնման գործընթացի արդյունքում։</w:t>
      </w:r>
    </w:p>
    <w:p w14:paraId="16D4697E" w14:textId="023BF531" w:rsidR="003D185D" w:rsidRPr="00AB589A" w:rsidRDefault="003D185D" w:rsidP="00AF5DB9">
      <w:pPr>
        <w:pStyle w:val="Text"/>
        <w:ind w:left="720"/>
        <w:rPr>
          <w:rFonts w:ascii="GHEA Grapalat" w:hAnsi="GHEA Grapalat"/>
          <w:lang w:val="hy-AM" w:eastAsia="x-none"/>
        </w:rPr>
      </w:pPr>
      <w:r>
        <w:rPr>
          <w:rFonts w:ascii="GHEA Grapalat" w:hAnsi="GHEA Grapalat"/>
          <w:lang w:val="hy-AM" w:eastAsia="x-none"/>
        </w:rPr>
        <w:t xml:space="preserve">Համակարգերի պահպանումն ու սպասարկումը </w:t>
      </w:r>
      <w:r w:rsidR="00AB589A">
        <w:rPr>
          <w:rFonts w:ascii="GHEA Grapalat" w:hAnsi="GHEA Grapalat"/>
          <w:lang w:val="hy-AM" w:eastAsia="x-none"/>
        </w:rPr>
        <w:t xml:space="preserve">ծախսային </w:t>
      </w:r>
      <w:r>
        <w:rPr>
          <w:rFonts w:ascii="GHEA Grapalat" w:hAnsi="GHEA Grapalat"/>
          <w:lang w:val="hy-AM" w:eastAsia="x-none"/>
        </w:rPr>
        <w:t>գերակա</w:t>
      </w:r>
      <w:r w:rsidR="00AB589A">
        <w:rPr>
          <w:rFonts w:ascii="GHEA Grapalat" w:hAnsi="GHEA Grapalat"/>
          <w:lang w:val="hy-AM" w:eastAsia="x-none"/>
        </w:rPr>
        <w:t>յություն ունի</w:t>
      </w:r>
      <w:r>
        <w:rPr>
          <w:rFonts w:ascii="GHEA Grapalat" w:hAnsi="GHEA Grapalat"/>
          <w:lang w:val="hy-AM" w:eastAsia="x-none"/>
        </w:rPr>
        <w:t xml:space="preserve"> այն առումով, որ </w:t>
      </w:r>
      <w:r w:rsidR="00AB589A">
        <w:rPr>
          <w:rFonts w:ascii="GHEA Grapalat" w:hAnsi="GHEA Grapalat"/>
          <w:lang w:val="hy-AM" w:eastAsia="x-none"/>
        </w:rPr>
        <w:t>էլեկտրոնային համակարգերի ներդրումն իրականացվել է ՀՀ պետական բյուջեի միջոցների հաշվին և դրանց սպասարկման համար ՄԺԾԾ ժամանակահատվածի համար ոլորտային ծախսերում չներառելը</w:t>
      </w:r>
      <w:r>
        <w:rPr>
          <w:rFonts w:ascii="GHEA Grapalat" w:hAnsi="GHEA Grapalat"/>
          <w:lang w:val="hy-AM" w:eastAsia="x-none"/>
        </w:rPr>
        <w:t xml:space="preserve"> կհանգեցնի </w:t>
      </w:r>
      <w:r>
        <w:rPr>
          <w:rFonts w:ascii="GHEA Grapalat" w:hAnsi="GHEA Grapalat"/>
          <w:lang w:val="hy-AM" w:eastAsia="x-none"/>
        </w:rPr>
        <w:lastRenderedPageBreak/>
        <w:t>էլեկտրոնային համ</w:t>
      </w:r>
      <w:r w:rsidR="00AB589A">
        <w:rPr>
          <w:rFonts w:ascii="GHEA Grapalat" w:hAnsi="GHEA Grapalat"/>
          <w:lang w:val="hy-AM" w:eastAsia="x-none"/>
        </w:rPr>
        <w:t>ակարգերի աշխատանքների դադարեցմանը, ինչը բյուջեի միջոցների անտեղի վատնում կլինի։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6207BF63" w14:textId="5139F8A5" w:rsidR="0011478F" w:rsidRDefault="0011478F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Ներկայացնել ոլորտային քաղաքականության թիրախների ապահովման նպատակով ՄԺԾԾ ժամանակահատվածում պետական մարմն</w:t>
      </w:r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ի</w:t>
      </w: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կողմից իրական</w:t>
      </w:r>
      <w:r w:rsidR="00567880">
        <w:rPr>
          <w:rFonts w:ascii="GHEA Grapalat" w:eastAsiaTheme="minorEastAsia" w:hAnsi="GHEA Grapalat" w:cs="Times New Roman"/>
          <w:i/>
          <w:szCs w:val="20"/>
          <w:lang w:val="hy-AM" w:eastAsia="x-none"/>
        </w:rPr>
        <w:t>ա</w:t>
      </w:r>
      <w:r w:rsidRPr="0011478F">
        <w:rPr>
          <w:rFonts w:ascii="GHEA Grapalat" w:eastAsiaTheme="minorEastAsia" w:hAnsi="GHEA Grapalat" w:cs="Times New Roman"/>
          <w:i/>
          <w:szCs w:val="20"/>
          <w:lang w:eastAsia="x-none"/>
        </w:rPr>
        <w:t>ցվող ընդհանուր ծախսերը (հայտերով ներկայացված)՝ բացված ըստ հիմնական ծրագրերի և ուղղությունների:</w:t>
      </w:r>
    </w:p>
    <w:p w14:paraId="3804B35A" w14:textId="7200BFE6" w:rsidR="00AB589A" w:rsidRDefault="00AB589A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szCs w:val="20"/>
          <w:lang w:val="hy-AM" w:eastAsia="x-none"/>
        </w:rPr>
        <w:t xml:space="preserve">Ավտոմոբիլային տրանսպորտի ոլորտի քաղաքականության թիրախների ապահովման համար ՄԺԾԾ ժամանակահատվածում նախատեսվում է մոտ </w:t>
      </w:r>
      <w:r w:rsidR="00134DF8">
        <w:rPr>
          <w:rFonts w:ascii="GHEA Grapalat" w:eastAsiaTheme="minorEastAsia" w:hAnsi="GHEA Grapalat" w:cs="Times New Roman"/>
          <w:szCs w:val="20"/>
          <w:lang w:val="hy-AM" w:eastAsia="x-none"/>
        </w:rPr>
        <w:t>100</w:t>
      </w:r>
      <w:bookmarkStart w:id="5" w:name="_GoBack"/>
      <w:bookmarkEnd w:id="5"/>
      <w:r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մլն․ դրամ, որից ՝</w:t>
      </w:r>
    </w:p>
    <w:p w14:paraId="126951B2" w14:textId="540FBC67" w:rsidR="00AB589A" w:rsidRDefault="001349DE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Cs/>
          <w:lang w:val="hy-AM"/>
        </w:rPr>
      </w:pPr>
      <w:r>
        <w:rPr>
          <w:rFonts w:ascii="GHEA Grapalat" w:eastAsiaTheme="minorEastAsia" w:hAnsi="GHEA Grapalat" w:cs="Times New Roman"/>
          <w:szCs w:val="20"/>
          <w:lang w:val="hy-AM" w:eastAsia="x-none"/>
        </w:rPr>
        <w:t>-</w:t>
      </w:r>
      <w:r>
        <w:rPr>
          <w:rFonts w:ascii="GHEA Grapalat" w:hAnsi="GHEA Grapalat"/>
          <w:iCs/>
          <w:lang w:val="hy-AM"/>
        </w:rPr>
        <w:t>Վթարային իրավիճակներում արտակարգ օպերատիվ ծառայությունների կանչի ավտոմատացված համակարգի սպասարկում՝ 75 մլն դրամ</w:t>
      </w:r>
    </w:p>
    <w:p w14:paraId="1EDD3FEC" w14:textId="6DDA9230" w:rsidR="00922611" w:rsidRDefault="00922611" w:rsidP="00922611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Cs/>
          <w:lang w:val="hy-AM"/>
        </w:rPr>
      </w:pPr>
      <w:r>
        <w:rPr>
          <w:rFonts w:ascii="GHEA Grapalat" w:hAnsi="GHEA Grapalat"/>
          <w:iCs/>
          <w:lang w:val="hy-AM"/>
        </w:rPr>
        <w:t>-</w:t>
      </w:r>
      <w:r w:rsidRPr="00922611">
        <w:rPr>
          <w:rFonts w:ascii="GHEA Grapalat" w:hAnsi="GHEA Grapalat"/>
          <w:iCs/>
          <w:lang w:val="hy-AM"/>
        </w:rPr>
        <w:t xml:space="preserve"> Հայաստանի Հանրապետությունում հսկիչ սարքերի (թվային տախոգրաֆի) համակարգի պահպանում (սպասարկում ) և տախոգրաֆի քարտերի արտադրություն</w:t>
      </w:r>
      <w:r>
        <w:rPr>
          <w:rFonts w:ascii="GHEA Grapalat" w:hAnsi="GHEA Grapalat"/>
          <w:iCs/>
          <w:lang w:val="hy-AM"/>
        </w:rPr>
        <w:t>՝ 20 մլն դրամ</w:t>
      </w:r>
    </w:p>
    <w:p w14:paraId="0EFFA7CF" w14:textId="5072D333" w:rsidR="0013605E" w:rsidRPr="0013605E" w:rsidRDefault="0013605E" w:rsidP="0013605E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Cs/>
          <w:lang w:val="hy-AM"/>
        </w:rPr>
      </w:pPr>
      <w:r>
        <w:rPr>
          <w:rFonts w:ascii="GHEA Grapalat" w:hAnsi="GHEA Grapalat"/>
          <w:iCs/>
          <w:lang w:val="hy-AM"/>
        </w:rPr>
        <w:t xml:space="preserve">- </w:t>
      </w:r>
      <w:r w:rsidRPr="0013605E">
        <w:rPr>
          <w:rFonts w:ascii="GHEA Grapalat" w:hAnsi="GHEA Grapalat"/>
          <w:iCs/>
          <w:lang w:val="hy-AM"/>
        </w:rPr>
        <w:t>Տրանսպորտային միջոցների տեխնիկական զննության գործընթացի ավտոմատացված համակարգի սպասարկում</w:t>
      </w:r>
      <w:r>
        <w:rPr>
          <w:rFonts w:ascii="GHEA Grapalat" w:hAnsi="GHEA Grapalat"/>
          <w:iCs/>
          <w:lang w:val="hy-AM"/>
        </w:rPr>
        <w:t>՝ 5 մլն դրամ։</w:t>
      </w:r>
    </w:p>
    <w:p w14:paraId="752738CA" w14:textId="77777777" w:rsidR="00922611" w:rsidRPr="00922611" w:rsidRDefault="00922611" w:rsidP="00922611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/>
          <w:iCs/>
          <w:lang w:val="hy-AM"/>
        </w:rPr>
      </w:pPr>
    </w:p>
    <w:sectPr w:rsidR="00922611" w:rsidRPr="0092261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CC0ED" w14:textId="77777777" w:rsidR="00AC2C8D" w:rsidRDefault="00AC2C8D" w:rsidP="0011478F">
      <w:pPr>
        <w:spacing w:after="0" w:line="240" w:lineRule="auto"/>
      </w:pPr>
      <w:r>
        <w:separator/>
      </w:r>
    </w:p>
  </w:endnote>
  <w:endnote w:type="continuationSeparator" w:id="0">
    <w:p w14:paraId="47DB031E" w14:textId="77777777" w:rsidR="00AC2C8D" w:rsidRDefault="00AC2C8D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7A704" w14:textId="77777777" w:rsidR="00AC2C8D" w:rsidRDefault="00AC2C8D" w:rsidP="0011478F">
      <w:pPr>
        <w:spacing w:after="0" w:line="240" w:lineRule="auto"/>
      </w:pPr>
      <w:r>
        <w:separator/>
      </w:r>
    </w:p>
  </w:footnote>
  <w:footnote w:type="continuationSeparator" w:id="0">
    <w:p w14:paraId="2EBA3B63" w14:textId="77777777" w:rsidR="00AC2C8D" w:rsidRDefault="00AC2C8D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349DE"/>
    <w:rsid w:val="00134DF8"/>
    <w:rsid w:val="0013605E"/>
    <w:rsid w:val="00185991"/>
    <w:rsid w:val="002112FB"/>
    <w:rsid w:val="002D54A2"/>
    <w:rsid w:val="003D185D"/>
    <w:rsid w:val="00567880"/>
    <w:rsid w:val="00755E9E"/>
    <w:rsid w:val="007D367A"/>
    <w:rsid w:val="008277DD"/>
    <w:rsid w:val="008E3F17"/>
    <w:rsid w:val="00922611"/>
    <w:rsid w:val="00955F7B"/>
    <w:rsid w:val="009E3B74"/>
    <w:rsid w:val="00A107F3"/>
    <w:rsid w:val="00A35F59"/>
    <w:rsid w:val="00A651F7"/>
    <w:rsid w:val="00AB589A"/>
    <w:rsid w:val="00AC2C8D"/>
    <w:rsid w:val="00AF5DB9"/>
    <w:rsid w:val="00B2638A"/>
    <w:rsid w:val="00B809DF"/>
    <w:rsid w:val="00B8641E"/>
    <w:rsid w:val="00C4278C"/>
    <w:rsid w:val="00EA73D4"/>
    <w:rsid w:val="00F006BB"/>
    <w:rsid w:val="00F4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A35F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64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Ruzanna Ayvazyan</cp:lastModifiedBy>
  <cp:revision>12</cp:revision>
  <dcterms:created xsi:type="dcterms:W3CDTF">2023-03-06T11:39:00Z</dcterms:created>
  <dcterms:modified xsi:type="dcterms:W3CDTF">2023-03-07T07:51:00Z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