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4A186" w14:textId="5AEC3BF1" w:rsidR="003D54AC" w:rsidRPr="003D54AC" w:rsidRDefault="003D54AC" w:rsidP="003D54AC">
      <w:pPr>
        <w:keepNext/>
        <w:spacing w:before="240" w:after="60" w:line="240" w:lineRule="auto"/>
        <w:jc w:val="right"/>
        <w:outlineLvl w:val="1"/>
        <w:rPr>
          <w:rFonts w:ascii="GHEA Grapalat" w:eastAsiaTheme="majorEastAsia" w:hAnsi="GHEA Grapalat" w:cs="Sylfaen"/>
          <w:b/>
          <w:i/>
          <w:iCs/>
          <w:sz w:val="28"/>
          <w:szCs w:val="28"/>
          <w:lang w:val="hy-AM" w:eastAsia="en-GB"/>
        </w:rPr>
      </w:pPr>
      <w:bookmarkStart w:id="0" w:name="_Toc93926504"/>
      <w:bookmarkStart w:id="1" w:name="_Toc120537469"/>
      <w:bookmarkStart w:id="2" w:name="_Toc120540182"/>
      <w:bookmarkStart w:id="3" w:name="_Toc120802459"/>
      <w:bookmarkStart w:id="4" w:name="_Toc120868902"/>
      <w:r w:rsidRPr="003D54AC">
        <w:rPr>
          <w:rFonts w:ascii="GHEA Grapalat" w:eastAsiaTheme="majorEastAsia" w:hAnsi="GHEA Grapalat" w:cs="Sylfaen"/>
          <w:b/>
          <w:bCs/>
          <w:i/>
          <w:iCs/>
          <w:szCs w:val="28"/>
          <w:u w:val="single"/>
          <w:lang w:val="hy-AM"/>
        </w:rPr>
        <w:t>Հավելված</w:t>
      </w:r>
      <w:r w:rsidRPr="003D54AC">
        <w:rPr>
          <w:rFonts w:ascii="GHEA Grapalat" w:eastAsiaTheme="majorEastAsia" w:hAnsi="GHEA Grapalat" w:cs="Times Armenian"/>
          <w:b/>
          <w:bCs/>
          <w:i/>
          <w:iCs/>
          <w:szCs w:val="28"/>
          <w:u w:val="single"/>
          <w:lang w:val="hy-AM"/>
        </w:rPr>
        <w:t xml:space="preserve"> N</w:t>
      </w:r>
      <w:r w:rsidRPr="003D54AC">
        <w:rPr>
          <w:rFonts w:ascii="GHEA Grapalat" w:eastAsiaTheme="majorEastAsia" w:hAnsi="GHEA Grapalat" w:cs="Times New Roman"/>
          <w:b/>
          <w:bCs/>
          <w:i/>
          <w:iCs/>
          <w:szCs w:val="28"/>
          <w:u w:val="single"/>
          <w:lang w:val="hy-AM"/>
        </w:rPr>
        <w:t xml:space="preserve"> 1</w:t>
      </w:r>
      <w:bookmarkEnd w:id="0"/>
      <w:bookmarkEnd w:id="1"/>
      <w:bookmarkEnd w:id="2"/>
      <w:bookmarkEnd w:id="3"/>
      <w:bookmarkEnd w:id="4"/>
      <w:r w:rsidR="00574CBE">
        <w:rPr>
          <w:rFonts w:ascii="GHEA Grapalat" w:eastAsiaTheme="majorEastAsia" w:hAnsi="GHEA Grapalat" w:cs="Times New Roman"/>
          <w:b/>
          <w:bCs/>
          <w:i/>
          <w:iCs/>
          <w:szCs w:val="28"/>
          <w:u w:val="single"/>
          <w:lang w:val="hy-AM"/>
        </w:rPr>
        <w:t>2</w:t>
      </w:r>
    </w:p>
    <w:p w14:paraId="74E4A187"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8"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9"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A"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B"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C"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D"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E"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F"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ՆԿԱՐԱԳԻՐ </w:t>
      </w:r>
    </w:p>
    <w:p w14:paraId="74E4A190"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/ԱՆՁՆԱԳԻՐ/</w:t>
      </w:r>
    </w:p>
    <w:p w14:paraId="74E4A191"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B91E7D2" w14:textId="77777777" w:rsidR="006677F8" w:rsidRPr="006677F8" w:rsidRDefault="006677F8" w:rsidP="006677F8">
      <w:pPr>
        <w:spacing w:after="0" w:line="240" w:lineRule="auto"/>
        <w:jc w:val="center"/>
        <w:rPr>
          <w:rFonts w:ascii="GHEA Grapalat" w:eastAsia="Times New Roman" w:hAnsi="GHEA Grapalat" w:cs="Sylfaen"/>
          <w:sz w:val="20"/>
          <w:szCs w:val="20"/>
          <w:lang w:val="hy-AM"/>
        </w:rPr>
      </w:pPr>
      <w:r w:rsidRPr="006677F8">
        <w:rPr>
          <w:rFonts w:ascii="GHEA Grapalat" w:eastAsia="Times New Roman" w:hAnsi="GHEA Grapalat" w:cs="Sylfaen"/>
          <w:sz w:val="20"/>
          <w:szCs w:val="20"/>
          <w:lang w:val="hy-AM"/>
        </w:rPr>
        <w:t>Բնակարանների</w:t>
      </w:r>
      <w:r w:rsidRPr="006677F8">
        <w:rPr>
          <w:rFonts w:ascii="GHEA Grapalat" w:eastAsia="Times New Roman" w:hAnsi="GHEA Grapalat" w:cs="Arial"/>
          <w:sz w:val="20"/>
          <w:szCs w:val="20"/>
          <w:lang w:val="hy-AM"/>
        </w:rPr>
        <w:t xml:space="preserve"> </w:t>
      </w:r>
      <w:r w:rsidRPr="006677F8">
        <w:rPr>
          <w:rFonts w:ascii="GHEA Grapalat" w:eastAsia="Times New Roman" w:hAnsi="GHEA Grapalat" w:cs="Sylfaen"/>
          <w:sz w:val="20"/>
          <w:szCs w:val="20"/>
          <w:lang w:val="hy-AM"/>
        </w:rPr>
        <w:t>և անհատական բնակելի տների էներգաարդյունավետ վերանորոգման աշխատանքների պետական աջակցության ծրագիր</w:t>
      </w:r>
    </w:p>
    <w:p w14:paraId="2777684A" w14:textId="77777777" w:rsidR="006677F8" w:rsidRPr="00A12AE8" w:rsidRDefault="006677F8" w:rsidP="006677F8">
      <w:pPr>
        <w:spacing w:after="0" w:line="240" w:lineRule="auto"/>
        <w:jc w:val="center"/>
        <w:rPr>
          <w:rFonts w:ascii="GHEA Grapalat" w:eastAsia="Times New Roman" w:hAnsi="GHEA Grapalat" w:cs="Sylfaen"/>
          <w:bCs/>
          <w:color w:val="FF0000"/>
          <w:sz w:val="20"/>
          <w:szCs w:val="20"/>
          <w:lang w:val="hy-AM" w:eastAsia="en-GB"/>
        </w:rPr>
      </w:pPr>
    </w:p>
    <w:p w14:paraId="74E4A193" w14:textId="77777777" w:rsidR="003D54AC" w:rsidRPr="006677F8" w:rsidRDefault="003D54AC" w:rsidP="003D54AC">
      <w:pPr>
        <w:pBdr>
          <w:bottom w:val="single" w:sz="6" w:space="1" w:color="auto"/>
        </w:pBdr>
        <w:spacing w:after="0" w:line="240" w:lineRule="auto"/>
        <w:jc w:val="center"/>
        <w:rPr>
          <w:rFonts w:ascii="GHEA Grapalat" w:eastAsiaTheme="minorEastAsia" w:hAnsi="GHEA Grapalat" w:cs="Sylfaen"/>
          <w:bCs/>
          <w:sz w:val="20"/>
          <w:szCs w:val="20"/>
          <w:lang w:val="hy-AM" w:eastAsia="en-GB"/>
        </w:rPr>
      </w:pPr>
    </w:p>
    <w:p w14:paraId="74E4A194" w14:textId="77777777" w:rsidR="003D54AC" w:rsidRPr="00325B36" w:rsidRDefault="003D54AC" w:rsidP="003D54AC">
      <w:pPr>
        <w:spacing w:after="0" w:line="240" w:lineRule="auto"/>
        <w:jc w:val="center"/>
        <w:rPr>
          <w:rFonts w:ascii="GHEA Grapalat" w:eastAsiaTheme="minorEastAsia" w:hAnsi="GHEA Grapalat" w:cs="Sylfaen"/>
          <w:bCs/>
          <w:sz w:val="20"/>
          <w:szCs w:val="20"/>
          <w:lang w:val="hy-AM" w:eastAsia="en-GB"/>
        </w:rPr>
      </w:pPr>
      <w:r w:rsidRPr="00325B36">
        <w:rPr>
          <w:rFonts w:ascii="GHEA Grapalat" w:eastAsiaTheme="minorEastAsia" w:hAnsi="GHEA Grapalat" w:cs="Sylfaen"/>
          <w:bCs/>
          <w:sz w:val="20"/>
          <w:szCs w:val="20"/>
          <w:lang w:val="hy-AM" w:eastAsia="en-GB"/>
        </w:rPr>
        <w:t>(Բյուջետային ծրագրի անվանումը)</w:t>
      </w:r>
    </w:p>
    <w:p w14:paraId="74E4A195" w14:textId="77777777" w:rsidR="003D54AC" w:rsidRPr="00325B36" w:rsidRDefault="003D54AC" w:rsidP="003D54AC">
      <w:pPr>
        <w:rPr>
          <w:rFonts w:ascii="GHEA Grapalat" w:eastAsiaTheme="minorEastAsia" w:hAnsi="GHEA Grapalat" w:cs="Sylfaen"/>
          <w:bCs/>
          <w:sz w:val="20"/>
          <w:szCs w:val="20"/>
          <w:lang w:val="hy-AM" w:eastAsia="en-GB"/>
        </w:rPr>
      </w:pPr>
      <w:r w:rsidRPr="00325B36">
        <w:rPr>
          <w:rFonts w:ascii="GHEA Grapalat" w:eastAsiaTheme="minorEastAsia" w:hAnsi="GHEA Grapalat" w:cs="Sylfaen"/>
          <w:bCs/>
          <w:sz w:val="20"/>
          <w:szCs w:val="20"/>
          <w:lang w:val="hy-AM" w:eastAsia="en-GB"/>
        </w:rPr>
        <w:br w:type="page"/>
      </w:r>
    </w:p>
    <w:p w14:paraId="74E4A196" w14:textId="77777777" w:rsidR="003D54AC" w:rsidRPr="00325B36" w:rsidRDefault="003D54AC" w:rsidP="003D54AC">
      <w:pPr>
        <w:spacing w:after="0" w:line="240" w:lineRule="auto"/>
        <w:contextualSpacing/>
        <w:rPr>
          <w:rFonts w:ascii="GHEA Grapalat" w:eastAsiaTheme="minorEastAsia" w:hAnsi="GHEA Grapalat" w:cs="Sylfaen"/>
          <w:bCs/>
          <w:sz w:val="20"/>
          <w:szCs w:val="20"/>
          <w:lang w:val="hy-AM"/>
        </w:rPr>
      </w:pPr>
      <w:r w:rsidRPr="00325B36">
        <w:rPr>
          <w:rFonts w:ascii="GHEA Grapalat" w:eastAsiaTheme="minorEastAsia" w:hAnsi="GHEA Grapalat" w:cs="Sylfaen"/>
          <w:bCs/>
          <w:sz w:val="20"/>
          <w:szCs w:val="20"/>
          <w:lang w:val="hy-AM"/>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D54AC" w:rsidRPr="003D54AC" w14:paraId="74E4A19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1.1 </w:t>
            </w:r>
            <w:r w:rsidRPr="003D54AC">
              <w:rPr>
                <w:rFonts w:ascii="GHEA Grapalat" w:eastAsiaTheme="minorEastAsia" w:hAnsi="GHEA Grapalat" w:cs="Sylfaen"/>
                <w:sz w:val="20"/>
                <w:szCs w:val="20"/>
              </w:rPr>
              <w:t>ԾՐԱԳՐԻ ԱՆՎԱՆՈՒՄԸ՝</w:t>
            </w:r>
          </w:p>
        </w:tc>
      </w:tr>
      <w:tr w:rsidR="003D54AC" w:rsidRPr="003D54AC" w14:paraId="74E4A19A" w14:textId="77777777" w:rsidTr="0038564C">
        <w:trPr>
          <w:trHeight w:val="533"/>
        </w:trPr>
        <w:tc>
          <w:tcPr>
            <w:tcW w:w="9464" w:type="dxa"/>
            <w:tcBorders>
              <w:top w:val="single" w:sz="4" w:space="0" w:color="auto"/>
              <w:left w:val="single" w:sz="4" w:space="0" w:color="auto"/>
              <w:bottom w:val="single" w:sz="4" w:space="0" w:color="auto"/>
              <w:right w:val="single" w:sz="4" w:space="0" w:color="auto"/>
            </w:tcBorders>
          </w:tcPr>
          <w:p w14:paraId="74E4A199" w14:textId="0605B5F0" w:rsidR="003D54AC" w:rsidRPr="006677F8" w:rsidRDefault="006677F8" w:rsidP="003D54AC">
            <w:pPr>
              <w:spacing w:after="0" w:line="240" w:lineRule="auto"/>
              <w:contextualSpacing/>
              <w:rPr>
                <w:rFonts w:ascii="GHEA Grapalat" w:eastAsiaTheme="minorEastAsia" w:hAnsi="GHEA Grapalat" w:cs="Sylfaen"/>
                <w:bCs/>
                <w:i/>
                <w:sz w:val="20"/>
                <w:szCs w:val="20"/>
              </w:rPr>
            </w:pPr>
            <w:r w:rsidRPr="006677F8">
              <w:rPr>
                <w:rFonts w:ascii="GHEA Grapalat" w:hAnsi="GHEA Grapalat"/>
                <w:i/>
                <w:kern w:val="16"/>
                <w:sz w:val="20"/>
                <w:szCs w:val="20"/>
                <w:lang w:val="hy-AM"/>
              </w:rPr>
              <w:t>Էներգաարդյունավետության ծրագիր</w:t>
            </w:r>
          </w:p>
        </w:tc>
      </w:tr>
      <w:tr w:rsidR="003D54AC" w:rsidRPr="003D54AC" w14:paraId="74E4A19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1.2 ԾՐԱԳՐԻ ԴԱՍԻՉԸ՝</w:t>
            </w:r>
          </w:p>
        </w:tc>
      </w:tr>
      <w:tr w:rsidR="003D54AC" w:rsidRPr="003D54AC" w14:paraId="74E4A19E" w14:textId="77777777" w:rsidTr="0038564C">
        <w:trPr>
          <w:trHeight w:val="687"/>
        </w:trPr>
        <w:tc>
          <w:tcPr>
            <w:tcW w:w="9464" w:type="dxa"/>
            <w:tcBorders>
              <w:top w:val="single" w:sz="4" w:space="0" w:color="auto"/>
              <w:left w:val="single" w:sz="4" w:space="0" w:color="auto"/>
              <w:bottom w:val="single" w:sz="4" w:space="0" w:color="auto"/>
              <w:right w:val="single" w:sz="4" w:space="0" w:color="auto"/>
            </w:tcBorders>
          </w:tcPr>
          <w:p w14:paraId="74E4A19D" w14:textId="01E8EBEE" w:rsidR="003D54AC" w:rsidRPr="006677F8" w:rsidRDefault="006677F8" w:rsidP="003D54AC">
            <w:pPr>
              <w:spacing w:after="0" w:line="240" w:lineRule="auto"/>
              <w:contextualSpacing/>
              <w:rPr>
                <w:rFonts w:ascii="GHEA Grapalat" w:eastAsiaTheme="minorEastAsia" w:hAnsi="GHEA Grapalat" w:cs="Sylfaen"/>
                <w:bCs/>
                <w:i/>
                <w:sz w:val="20"/>
                <w:szCs w:val="20"/>
                <w:lang w:val="hy-AM"/>
              </w:rPr>
            </w:pPr>
            <w:r w:rsidRPr="006677F8">
              <w:rPr>
                <w:rFonts w:ascii="GHEA Grapalat" w:eastAsiaTheme="minorEastAsia" w:hAnsi="GHEA Grapalat" w:cs="Sylfaen"/>
                <w:bCs/>
                <w:i/>
                <w:sz w:val="20"/>
                <w:szCs w:val="20"/>
                <w:lang w:val="hy-AM"/>
              </w:rPr>
              <w:t>1232</w:t>
            </w:r>
          </w:p>
        </w:tc>
      </w:tr>
      <w:tr w:rsidR="003D54AC" w:rsidRPr="003D54AC" w14:paraId="74E4A1A0"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F"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1.3 ԾՐԱԳՐԻ</w:t>
            </w:r>
            <w:r w:rsidRPr="003D54AC">
              <w:rPr>
                <w:rFonts w:ascii="GHEA Grapalat" w:eastAsiaTheme="minorEastAsia" w:hAnsi="GHEA Grapalat" w:cs="Times Armenian"/>
                <w:sz w:val="20"/>
                <w:szCs w:val="20"/>
              </w:rPr>
              <w:t xml:space="preserve"> ԻՐԱԿԱՆԱՑՄԱՆ ՀԱՄԱՐ ՊԱՏԱՍԽԱՆԱՏՈՒ ՄԱՐՄԻՆԸ (ԲԳԿ)՝</w:t>
            </w:r>
          </w:p>
        </w:tc>
      </w:tr>
      <w:tr w:rsidR="003D54AC" w:rsidRPr="003D54AC" w14:paraId="74E4A1A2"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1" w14:textId="41B29413" w:rsidR="003D54AC" w:rsidRPr="006677F8" w:rsidRDefault="006677F8"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ՀՀ տարածքային կառավարման և ենթակառուցվածքների նախարարություն</w:t>
            </w:r>
          </w:p>
        </w:tc>
      </w:tr>
      <w:tr w:rsidR="003D54AC" w:rsidRPr="003D54AC" w14:paraId="74E4A1A4"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1.4 ԾՐԱԳՐԻ ԳՈՐԾՈՒՆԵՈՒԹՅԱՆ ՍԿԻԶԲԸ՝</w:t>
            </w:r>
          </w:p>
        </w:tc>
      </w:tr>
      <w:tr w:rsidR="003D54AC" w:rsidRPr="003D54AC" w14:paraId="74E4A1A6" w14:textId="77777777" w:rsidTr="0038564C">
        <w:trPr>
          <w:trHeight w:val="826"/>
        </w:trPr>
        <w:tc>
          <w:tcPr>
            <w:tcW w:w="9464" w:type="dxa"/>
            <w:tcBorders>
              <w:top w:val="single" w:sz="4" w:space="0" w:color="auto"/>
              <w:left w:val="single" w:sz="4" w:space="0" w:color="auto"/>
              <w:bottom w:val="single" w:sz="4" w:space="0" w:color="auto"/>
              <w:right w:val="single" w:sz="4" w:space="0" w:color="auto"/>
            </w:tcBorders>
          </w:tcPr>
          <w:p w14:paraId="74E4A1A5" w14:textId="656AFD37" w:rsidR="003D54AC" w:rsidRPr="006677F8" w:rsidRDefault="006677F8" w:rsidP="003D54AC">
            <w:pPr>
              <w:spacing w:after="0" w:line="240" w:lineRule="auto"/>
              <w:contextualSpacing/>
              <w:rPr>
                <w:rFonts w:ascii="GHEA Grapalat" w:eastAsiaTheme="minorEastAsia" w:hAnsi="GHEA Grapalat" w:cs="Sylfaen"/>
                <w:bCs/>
                <w:i/>
                <w:sz w:val="20"/>
                <w:szCs w:val="20"/>
              </w:rPr>
            </w:pPr>
            <w:r w:rsidRPr="006677F8">
              <w:rPr>
                <w:rFonts w:ascii="GHEA Grapalat" w:eastAsiaTheme="minorEastAsia" w:hAnsi="GHEA Grapalat" w:cs="Sylfaen"/>
                <w:bCs/>
                <w:i/>
                <w:sz w:val="20"/>
                <w:szCs w:val="20"/>
                <w:lang w:val="hy-AM"/>
              </w:rPr>
              <w:t>2022թ</w:t>
            </w:r>
            <w:r w:rsidRPr="006677F8">
              <w:rPr>
                <w:rFonts w:ascii="GHEA Grapalat" w:eastAsiaTheme="minorEastAsia" w:hAnsi="GHEA Grapalat" w:cs="Sylfaen"/>
                <w:bCs/>
                <w:i/>
                <w:sz w:val="20"/>
                <w:szCs w:val="20"/>
              </w:rPr>
              <w:t xml:space="preserve">. </w:t>
            </w:r>
          </w:p>
        </w:tc>
      </w:tr>
      <w:tr w:rsidR="003D54AC" w:rsidRPr="003D54AC" w14:paraId="74E4A1A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1.5 ԾՐԱԳՐԻ  ՆԱԽԱՏԵՍՎՈՂ ԱՎԱՐՏԸ՝</w:t>
            </w:r>
          </w:p>
        </w:tc>
      </w:tr>
      <w:tr w:rsidR="003D54AC" w:rsidRPr="003D54AC" w14:paraId="74E4A1AA"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9" w14:textId="282F7857" w:rsidR="003D54AC" w:rsidRPr="003D54AC" w:rsidRDefault="006677F8" w:rsidP="003D54AC">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2030</w:t>
            </w:r>
            <w:r w:rsidRPr="006677F8">
              <w:rPr>
                <w:rFonts w:ascii="GHEA Grapalat" w:eastAsiaTheme="minorEastAsia" w:hAnsi="GHEA Grapalat" w:cs="Sylfaen"/>
                <w:bCs/>
                <w:i/>
                <w:sz w:val="20"/>
                <w:szCs w:val="20"/>
                <w:lang w:val="hy-AM"/>
              </w:rPr>
              <w:t>թ</w:t>
            </w:r>
            <w:r w:rsidRPr="006677F8">
              <w:rPr>
                <w:rFonts w:ascii="GHEA Grapalat" w:eastAsiaTheme="minorEastAsia" w:hAnsi="GHEA Grapalat" w:cs="Sylfaen"/>
                <w:bCs/>
                <w:i/>
                <w:sz w:val="20"/>
                <w:szCs w:val="20"/>
              </w:rPr>
              <w:t>.</w:t>
            </w:r>
          </w:p>
        </w:tc>
      </w:tr>
      <w:tr w:rsidR="003D54AC" w:rsidRPr="003D54AC" w14:paraId="74E4A1A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1.6 ԾՐԱԳՐԻ ՆԱԽՈՐԴ ԱՆՎԱՆՈՒՄՆԵՐԸ՝</w:t>
            </w:r>
          </w:p>
        </w:tc>
      </w:tr>
      <w:tr w:rsidR="003D54AC" w:rsidRPr="003D54AC" w14:paraId="74E4A1AE"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D" w14:textId="1D41E1C1" w:rsidR="003D54AC" w:rsidRPr="00CE3244" w:rsidRDefault="00CE3244" w:rsidP="003D54AC">
            <w:pPr>
              <w:spacing w:after="0" w:line="240" w:lineRule="auto"/>
              <w:contextualSpacing/>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Չկա</w:t>
            </w:r>
          </w:p>
        </w:tc>
      </w:tr>
    </w:tbl>
    <w:p w14:paraId="74E4A1AF" w14:textId="77777777" w:rsidR="003D54AC" w:rsidRPr="003D54AC" w:rsidRDefault="003D54AC" w:rsidP="003D54AC">
      <w:pPr>
        <w:overflowPunct w:val="0"/>
        <w:autoSpaceDE w:val="0"/>
        <w:autoSpaceDN w:val="0"/>
        <w:adjustRightInd w:val="0"/>
        <w:spacing w:after="0" w:line="360" w:lineRule="auto"/>
        <w:jc w:val="center"/>
        <w:textAlignment w:val="baseline"/>
        <w:rPr>
          <w:rFonts w:ascii="GHEA Grapalat" w:eastAsiaTheme="minorEastAsia" w:hAnsi="GHEA Grapalat" w:cs="Sylfaen"/>
          <w:sz w:val="20"/>
          <w:szCs w:val="20"/>
          <w:lang w:val="hy-AM" w:eastAsia="x-none"/>
        </w:rPr>
      </w:pPr>
    </w:p>
    <w:p w14:paraId="74E4A1B0" w14:textId="77777777"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14:paraId="74E4A1B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p w14:paraId="74E4A1B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D54AC" w:rsidRPr="003D54AC" w14:paraId="74E4A1B4"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2.1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ՆՊԱՏԱԿԸ՝ </w:t>
            </w:r>
          </w:p>
        </w:tc>
      </w:tr>
      <w:tr w:rsidR="003D54AC" w:rsidRPr="003D54AC" w14:paraId="74E4A1B6" w14:textId="77777777" w:rsidTr="0038564C">
        <w:trPr>
          <w:trHeight w:val="533"/>
        </w:trPr>
        <w:tc>
          <w:tcPr>
            <w:tcW w:w="9464" w:type="dxa"/>
            <w:gridSpan w:val="7"/>
            <w:tcBorders>
              <w:top w:val="single" w:sz="4" w:space="0" w:color="auto"/>
              <w:left w:val="single" w:sz="4" w:space="0" w:color="auto"/>
              <w:bottom w:val="single" w:sz="4" w:space="0" w:color="auto"/>
              <w:right w:val="single" w:sz="4" w:space="0" w:color="auto"/>
            </w:tcBorders>
          </w:tcPr>
          <w:p w14:paraId="74E4A1B5" w14:textId="32BD44AA" w:rsidR="003D54AC" w:rsidRPr="00A27809" w:rsidRDefault="00CE3244" w:rsidP="003D54AC">
            <w:pPr>
              <w:spacing w:after="0" w:line="240" w:lineRule="auto"/>
              <w:contextualSpacing/>
              <w:rPr>
                <w:rFonts w:ascii="GHEA Grapalat" w:eastAsiaTheme="minorEastAsia" w:hAnsi="GHEA Grapalat" w:cs="Sylfaen"/>
                <w:bCs/>
                <w:i/>
                <w:sz w:val="20"/>
                <w:szCs w:val="20"/>
                <w:lang w:val="hy-AM"/>
              </w:rPr>
            </w:pPr>
            <w:r w:rsidRPr="00A27809">
              <w:rPr>
                <w:rFonts w:ascii="GHEA Grapalat" w:eastAsiaTheme="minorEastAsia" w:hAnsi="GHEA Grapalat" w:cs="Sylfaen"/>
                <w:bCs/>
                <w:i/>
                <w:sz w:val="20"/>
                <w:szCs w:val="20"/>
                <w:lang w:val="hy-AM"/>
              </w:rPr>
              <w:t>Էներգախնայողության և վերականգնվող էներգետիկայի ներուժի առավելագույն իրացում</w:t>
            </w:r>
          </w:p>
        </w:tc>
      </w:tr>
      <w:tr w:rsidR="003D54AC" w:rsidRPr="003D54AC" w14:paraId="74E4A1B8"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B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2.2 ԾՐԱԳՐԻ ՀԻՄՔԵՐԸ՝</w:t>
            </w:r>
          </w:p>
        </w:tc>
      </w:tr>
      <w:tr w:rsidR="003D54AC" w:rsidRPr="003D54AC" w14:paraId="74E4A1BB" w14:textId="77777777" w:rsidTr="0038564C">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B9"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1B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Նկարագրությունը</w:t>
            </w:r>
          </w:p>
        </w:tc>
      </w:tr>
      <w:tr w:rsidR="003D54AC" w:rsidRPr="003D54AC" w14:paraId="74E4A1BE" w14:textId="77777777" w:rsidTr="0038564C">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74E4A1BC" w14:textId="69A00298" w:rsidR="003D54AC" w:rsidRPr="00A27809" w:rsidRDefault="00CE3244" w:rsidP="00CE3244">
            <w:pPr>
              <w:spacing w:after="0" w:line="240" w:lineRule="auto"/>
              <w:contextualSpacing/>
              <w:rPr>
                <w:rFonts w:ascii="GHEA Grapalat" w:eastAsiaTheme="minorEastAsia" w:hAnsi="GHEA Grapalat" w:cs="Sylfaen"/>
                <w:bCs/>
                <w:i/>
                <w:sz w:val="20"/>
                <w:szCs w:val="20"/>
              </w:rPr>
            </w:pPr>
            <w:r w:rsidRPr="00A27809">
              <w:rPr>
                <w:rFonts w:ascii="GHEA Grapalat" w:eastAsia="Calibri" w:hAnsi="GHEA Grapalat" w:cs="Times New Roman"/>
                <w:i/>
                <w:sz w:val="20"/>
                <w:szCs w:val="20"/>
                <w:lang w:val="hy-AM" w:eastAsia="x-none"/>
              </w:rPr>
              <w:t xml:space="preserve">ՀՀ կառավարության </w:t>
            </w:r>
            <w:r w:rsidRPr="00A27809">
              <w:rPr>
                <w:rFonts w:ascii="GHEA Grapalat" w:eastAsia="Calibri" w:hAnsi="GHEA Grapalat" w:cs="Times New Roman"/>
                <w:i/>
                <w:sz w:val="20"/>
                <w:szCs w:val="20"/>
                <w:lang w:eastAsia="x-none"/>
              </w:rPr>
              <w:t>20</w:t>
            </w:r>
            <w:r w:rsidRPr="00A27809">
              <w:rPr>
                <w:rFonts w:ascii="GHEA Grapalat" w:eastAsia="Calibri" w:hAnsi="GHEA Grapalat" w:cs="Times New Roman"/>
                <w:i/>
                <w:sz w:val="20"/>
                <w:szCs w:val="20"/>
                <w:lang w:val="hy-AM" w:eastAsia="x-none"/>
              </w:rPr>
              <w:t>22</w:t>
            </w:r>
            <w:r w:rsidRPr="00A27809">
              <w:rPr>
                <w:rFonts w:ascii="GHEA Grapalat" w:eastAsia="Calibri" w:hAnsi="GHEA Grapalat" w:cs="Times New Roman"/>
                <w:i/>
                <w:sz w:val="20"/>
                <w:szCs w:val="20"/>
                <w:lang w:eastAsia="x-none"/>
              </w:rPr>
              <w:t xml:space="preserve"> </w:t>
            </w:r>
            <w:r w:rsidRPr="00A27809">
              <w:rPr>
                <w:rFonts w:ascii="GHEA Grapalat" w:eastAsia="Calibri" w:hAnsi="GHEA Grapalat" w:cs="Sylfaen"/>
                <w:i/>
                <w:sz w:val="20"/>
                <w:szCs w:val="20"/>
                <w:lang w:val="hy-AM" w:eastAsia="x-none"/>
              </w:rPr>
              <w:t>թ</w:t>
            </w:r>
            <w:r w:rsidRPr="00A27809">
              <w:rPr>
                <w:rFonts w:ascii="GHEA Grapalat" w:eastAsia="Calibri" w:hAnsi="GHEA Grapalat" w:cs="Times New Roman"/>
                <w:i/>
                <w:sz w:val="20"/>
                <w:szCs w:val="20"/>
                <w:lang w:eastAsia="x-none"/>
              </w:rPr>
              <w:t>.</w:t>
            </w:r>
            <w:r w:rsidRPr="00A27809">
              <w:rPr>
                <w:rFonts w:ascii="GHEA Grapalat" w:eastAsia="Calibri" w:hAnsi="GHEA Grapalat" w:cs="Times New Roman"/>
                <w:i/>
                <w:sz w:val="20"/>
                <w:szCs w:val="20"/>
                <w:lang w:val="hy-AM" w:eastAsia="x-none"/>
              </w:rPr>
              <w:t>ապրիլի 15-ի 520 – Լ որոշում</w:t>
            </w:r>
          </w:p>
        </w:tc>
        <w:tc>
          <w:tcPr>
            <w:tcW w:w="5812" w:type="dxa"/>
            <w:gridSpan w:val="4"/>
            <w:tcBorders>
              <w:top w:val="single" w:sz="4" w:space="0" w:color="auto"/>
              <w:left w:val="single" w:sz="4" w:space="0" w:color="auto"/>
              <w:bottom w:val="single" w:sz="4" w:space="0" w:color="auto"/>
              <w:right w:val="single" w:sz="4" w:space="0" w:color="auto"/>
            </w:tcBorders>
          </w:tcPr>
          <w:p w14:paraId="74E4A1BD" w14:textId="3F6B6DA0" w:rsidR="003D54AC" w:rsidRPr="00A27809" w:rsidRDefault="00CE3244" w:rsidP="00A27809">
            <w:pPr>
              <w:spacing w:after="0" w:line="240" w:lineRule="auto"/>
              <w:contextualSpacing/>
              <w:jc w:val="both"/>
              <w:rPr>
                <w:rFonts w:ascii="GHEA Grapalat" w:eastAsiaTheme="minorEastAsia" w:hAnsi="GHEA Grapalat" w:cs="Sylfaen"/>
                <w:bCs/>
                <w:i/>
                <w:sz w:val="20"/>
                <w:szCs w:val="20"/>
              </w:rPr>
            </w:pPr>
            <w:r w:rsidRPr="00A27809">
              <w:rPr>
                <w:rFonts w:ascii="GHEA Grapalat" w:eastAsia="Calibri" w:hAnsi="GHEA Grapalat" w:cs="Sylfaen"/>
                <w:bCs/>
                <w:i/>
                <w:sz w:val="20"/>
                <w:szCs w:val="20"/>
                <w:lang w:val="hy-AM" w:eastAsia="x-none"/>
              </w:rPr>
              <w:t xml:space="preserve">Ծրագրով կարգավորում է </w:t>
            </w:r>
            <w:r w:rsidRPr="00A27809">
              <w:rPr>
                <w:rFonts w:ascii="GHEA Grapalat" w:eastAsia="Calibri" w:hAnsi="GHEA Grapalat" w:cs="Times New Roman"/>
                <w:i/>
                <w:sz w:val="20"/>
                <w:szCs w:val="20"/>
                <w:lang w:val="hy-AM" w:eastAsia="x-none"/>
              </w:rPr>
              <w:t>բ</w:t>
            </w:r>
            <w:r w:rsidRPr="00A27809">
              <w:rPr>
                <w:rFonts w:ascii="GHEA Grapalat" w:eastAsia="Calibri" w:hAnsi="GHEA Grapalat" w:cs="Times New Roman"/>
                <w:i/>
                <w:sz w:val="20"/>
                <w:szCs w:val="20"/>
                <w:lang w:val="x-none" w:eastAsia="x-none"/>
              </w:rPr>
              <w:t>նակարանի (բնակելի տան) էներգաարդյունավետ վերանորոգման համար ներգրավված վարկերի տոկոսադրույք</w:t>
            </w:r>
            <w:r w:rsidRPr="00A27809">
              <w:rPr>
                <w:rFonts w:ascii="GHEA Grapalat" w:eastAsia="Calibri" w:hAnsi="GHEA Grapalat" w:cs="Times New Roman"/>
                <w:i/>
                <w:sz w:val="20"/>
                <w:szCs w:val="20"/>
                <w:lang w:val="hy-AM" w:eastAsia="x-none"/>
              </w:rPr>
              <w:t>ի</w:t>
            </w:r>
            <w:r w:rsidRPr="00A27809">
              <w:rPr>
                <w:rFonts w:ascii="GHEA Grapalat" w:eastAsia="Calibri" w:hAnsi="GHEA Grapalat" w:cs="Times New Roman"/>
                <w:i/>
                <w:sz w:val="20"/>
                <w:szCs w:val="20"/>
                <w:lang w:val="x-none" w:eastAsia="x-none"/>
              </w:rPr>
              <w:t xml:space="preserve"> սուբսիդավորվում</w:t>
            </w:r>
            <w:r w:rsidRPr="00A27809">
              <w:rPr>
                <w:rFonts w:ascii="GHEA Grapalat" w:eastAsia="Calibri" w:hAnsi="GHEA Grapalat" w:cs="Times New Roman"/>
                <w:i/>
                <w:sz w:val="20"/>
                <w:szCs w:val="20"/>
                <w:lang w:val="hy-AM" w:eastAsia="x-none"/>
              </w:rPr>
              <w:t>ը</w:t>
            </w:r>
            <w:r w:rsidRPr="00A27809">
              <w:rPr>
                <w:rFonts w:ascii="GHEA Grapalat" w:eastAsia="Calibri" w:hAnsi="GHEA Grapalat" w:cs="Times New Roman"/>
                <w:i/>
                <w:sz w:val="20"/>
                <w:szCs w:val="20"/>
                <w:lang w:val="x-none" w:eastAsia="x-none"/>
              </w:rPr>
              <w:t xml:space="preserve"> վարկի գործողության ողջ ընթացքում, բայց ոչ ավելի, քան 7 տարի</w:t>
            </w:r>
            <w:r w:rsidRPr="00A27809">
              <w:rPr>
                <w:rFonts w:ascii="GHEA Grapalat" w:eastAsia="Calibri" w:hAnsi="GHEA Grapalat" w:cs="Sylfaen"/>
                <w:bCs/>
                <w:i/>
                <w:sz w:val="20"/>
                <w:szCs w:val="20"/>
                <w:lang w:val="hy-AM" w:eastAsia="x-none"/>
              </w:rPr>
              <w:t>:</w:t>
            </w:r>
          </w:p>
        </w:tc>
      </w:tr>
      <w:tr w:rsidR="00CE3244" w:rsidRPr="003D54AC" w14:paraId="74E4A1C1" w14:textId="77777777" w:rsidTr="00564824">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74E4A1BF" w14:textId="6D275E3D" w:rsidR="00CE3244" w:rsidRPr="00A27809" w:rsidRDefault="00CE3244" w:rsidP="00CE3244">
            <w:pPr>
              <w:spacing w:after="0" w:line="240" w:lineRule="auto"/>
              <w:contextualSpacing/>
              <w:rPr>
                <w:rFonts w:ascii="GHEA Grapalat" w:eastAsiaTheme="minorEastAsia" w:hAnsi="GHEA Grapalat" w:cs="Sylfaen"/>
                <w:bCs/>
                <w:i/>
                <w:sz w:val="20"/>
                <w:szCs w:val="20"/>
              </w:rPr>
            </w:pPr>
            <w:r w:rsidRPr="00A27809">
              <w:rPr>
                <w:rFonts w:ascii="GHEA Grapalat" w:eastAsia="Calibri" w:hAnsi="GHEA Grapalat" w:cs="Times New Roman"/>
                <w:i/>
                <w:sz w:val="20"/>
                <w:szCs w:val="20"/>
                <w:lang w:val="hy-AM" w:eastAsia="x-none"/>
              </w:rPr>
              <w:t xml:space="preserve">ՀՀ կառավարության </w:t>
            </w:r>
            <w:r w:rsidRPr="00A27809">
              <w:rPr>
                <w:rFonts w:ascii="GHEA Grapalat" w:eastAsia="Calibri" w:hAnsi="GHEA Grapalat" w:cs="Times New Roman"/>
                <w:i/>
                <w:sz w:val="20"/>
                <w:szCs w:val="20"/>
                <w:lang w:eastAsia="x-none"/>
              </w:rPr>
              <w:t>20</w:t>
            </w:r>
            <w:r w:rsidRPr="00A27809">
              <w:rPr>
                <w:rFonts w:ascii="GHEA Grapalat" w:eastAsia="Calibri" w:hAnsi="GHEA Grapalat" w:cs="Times New Roman"/>
                <w:i/>
                <w:sz w:val="20"/>
                <w:szCs w:val="20"/>
                <w:lang w:val="hy-AM" w:eastAsia="x-none"/>
              </w:rPr>
              <w:t>22</w:t>
            </w:r>
            <w:r w:rsidRPr="00A27809">
              <w:rPr>
                <w:rFonts w:ascii="GHEA Grapalat" w:eastAsia="Calibri" w:hAnsi="GHEA Grapalat" w:cs="Times New Roman"/>
                <w:i/>
                <w:sz w:val="20"/>
                <w:szCs w:val="20"/>
                <w:lang w:eastAsia="x-none"/>
              </w:rPr>
              <w:t xml:space="preserve"> </w:t>
            </w:r>
            <w:r w:rsidRPr="00A27809">
              <w:rPr>
                <w:rFonts w:ascii="GHEA Grapalat" w:eastAsia="Calibri" w:hAnsi="GHEA Grapalat" w:cs="Sylfaen"/>
                <w:i/>
                <w:sz w:val="20"/>
                <w:szCs w:val="20"/>
                <w:lang w:val="hy-AM" w:eastAsia="x-none"/>
              </w:rPr>
              <w:t>թ</w:t>
            </w:r>
            <w:r w:rsidRPr="00A27809">
              <w:rPr>
                <w:rFonts w:ascii="GHEA Grapalat" w:eastAsia="Calibri" w:hAnsi="GHEA Grapalat" w:cs="Times New Roman"/>
                <w:i/>
                <w:sz w:val="20"/>
                <w:szCs w:val="20"/>
                <w:lang w:eastAsia="x-none"/>
              </w:rPr>
              <w:t>.</w:t>
            </w:r>
            <w:r w:rsidRPr="00A27809">
              <w:rPr>
                <w:rFonts w:ascii="GHEA Grapalat" w:eastAsia="Calibri" w:hAnsi="GHEA Grapalat" w:cs="Times New Roman"/>
                <w:i/>
                <w:sz w:val="20"/>
                <w:szCs w:val="20"/>
                <w:lang w:val="hy-AM" w:eastAsia="x-none"/>
              </w:rPr>
              <w:t>մայիսի 26-ի 775 – Լ որոշում</w:t>
            </w:r>
          </w:p>
        </w:tc>
        <w:tc>
          <w:tcPr>
            <w:tcW w:w="5812" w:type="dxa"/>
            <w:gridSpan w:val="4"/>
            <w:tcBorders>
              <w:top w:val="single" w:sz="4" w:space="0" w:color="auto"/>
              <w:left w:val="single" w:sz="4" w:space="0" w:color="auto"/>
              <w:bottom w:val="single" w:sz="4" w:space="0" w:color="auto"/>
              <w:right w:val="single" w:sz="4" w:space="0" w:color="auto"/>
            </w:tcBorders>
            <w:vAlign w:val="center"/>
          </w:tcPr>
          <w:p w14:paraId="74E4A1C0" w14:textId="4074736A" w:rsidR="00CE3244" w:rsidRPr="00CD5A82" w:rsidRDefault="00CE3244" w:rsidP="00CD5A82">
            <w:pPr>
              <w:spacing w:after="0" w:line="240" w:lineRule="auto"/>
              <w:contextualSpacing/>
              <w:jc w:val="both"/>
              <w:rPr>
                <w:rFonts w:ascii="GHEA Grapalat" w:eastAsia="Calibri" w:hAnsi="GHEA Grapalat" w:cs="Times New Roman"/>
                <w:i/>
                <w:sz w:val="20"/>
                <w:szCs w:val="20"/>
                <w:lang w:val="x-none" w:eastAsia="x-none"/>
              </w:rPr>
            </w:pPr>
            <w:r w:rsidRPr="00CD5A82">
              <w:rPr>
                <w:rFonts w:ascii="GHEA Grapalat" w:eastAsia="Calibri" w:hAnsi="GHEA Grapalat" w:cs="Times New Roman"/>
                <w:i/>
                <w:sz w:val="20"/>
                <w:szCs w:val="20"/>
                <w:lang w:val="x-none" w:eastAsia="x-none"/>
              </w:rPr>
              <w:t xml:space="preserve">Կարգով սահմանվում են բնակարանների և անհատական բնակելի տների էներգաարդյունավետ վերանորոգման աշխատանքների պետական աջակցության ծրագրի (այսուհետ՝ ծրագիր) շահառուներին ներկայացվող պահանջները, ծրագրի իմաստով էներգաարդյունավետության չափանիշները, ծրագրի </w:t>
            </w:r>
            <w:r w:rsidRPr="00CD5A82">
              <w:rPr>
                <w:rFonts w:ascii="GHEA Grapalat" w:eastAsia="Calibri" w:hAnsi="GHEA Grapalat" w:cs="Times New Roman"/>
                <w:i/>
                <w:sz w:val="20"/>
                <w:szCs w:val="20"/>
                <w:lang w:val="x-none" w:eastAsia="x-none"/>
              </w:rPr>
              <w:lastRenderedPageBreak/>
              <w:t>շրջանակներում վերանորոգման վարկերի ծախսային ուղղությունները, վարկերի տոկոսադրույքների սուբսիդավորման ընթացակարգը, ծրագրի շրջանակներում տրամադրվող աջակցության դադարեցման հիմքերը և աջակցության դադարեցման պահի դրությամբ արդեն ցուցաբերված աջակցության գումարի տնօրինման կարգը, ծրագրի մշտադիտարկմանը, առևտրային բանկերի և վարկային կազմակերպությունների (այսուհետ՝ ֆինանսական կառույցներ) կողմից Հայաստանի Հանրապետության տարածքային կառավարման և ենթակառուցվածքների նախարարություն (այսուհետ՝ նախարարություն) ներկայացվող հաշվետվություններին վերաբերող պահանջները:</w:t>
            </w:r>
          </w:p>
        </w:tc>
      </w:tr>
      <w:tr w:rsidR="00CE3244" w:rsidRPr="003D54AC" w14:paraId="74E4A1C4" w14:textId="77777777"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14:paraId="74E4A1C2"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lastRenderedPageBreak/>
              <w:t>....</w:t>
            </w:r>
          </w:p>
        </w:tc>
        <w:tc>
          <w:tcPr>
            <w:tcW w:w="5812" w:type="dxa"/>
            <w:gridSpan w:val="4"/>
            <w:tcBorders>
              <w:top w:val="single" w:sz="4" w:space="0" w:color="auto"/>
              <w:left w:val="single" w:sz="4" w:space="0" w:color="auto"/>
              <w:bottom w:val="single" w:sz="4" w:space="0" w:color="auto"/>
              <w:right w:val="single" w:sz="4" w:space="0" w:color="auto"/>
            </w:tcBorders>
          </w:tcPr>
          <w:p w14:paraId="74E4A1C3"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p>
        </w:tc>
      </w:tr>
      <w:tr w:rsidR="00CE3244" w:rsidRPr="003D54AC" w14:paraId="74E4A1C6"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5"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2.3 ՊԵՏԱԿԱՆ ՄԱՐՄՆԻ (ԲԳԿ) ԼԻԱԶՈՐՈՒԹՅՈՒՆՆԵՐԸ ԾՐԱԳՐԻ ԻՐԱԿԱՆԱՑՄԱՆ ՀԱՐՑՈՒՄ`</w:t>
            </w:r>
          </w:p>
        </w:tc>
      </w:tr>
      <w:tr w:rsidR="00CE3244" w:rsidRPr="003D54AC" w14:paraId="74E4A1C8" w14:textId="77777777" w:rsidTr="00AB4AB0">
        <w:trPr>
          <w:trHeight w:val="826"/>
        </w:trPr>
        <w:tc>
          <w:tcPr>
            <w:tcW w:w="9464" w:type="dxa"/>
            <w:gridSpan w:val="7"/>
            <w:tcBorders>
              <w:top w:val="single" w:sz="4" w:space="0" w:color="auto"/>
              <w:left w:val="single" w:sz="4" w:space="0" w:color="auto"/>
              <w:bottom w:val="single" w:sz="4" w:space="0" w:color="auto"/>
              <w:right w:val="single" w:sz="4" w:space="0" w:color="auto"/>
            </w:tcBorders>
            <w:vAlign w:val="center"/>
          </w:tcPr>
          <w:p w14:paraId="74E4A1C7" w14:textId="793516BB" w:rsidR="00CE3244" w:rsidRPr="00CD5A82" w:rsidRDefault="00CE3244" w:rsidP="00325B36">
            <w:pPr>
              <w:spacing w:after="0" w:line="240" w:lineRule="auto"/>
              <w:contextualSpacing/>
              <w:rPr>
                <w:rFonts w:ascii="GHEA Grapalat" w:eastAsiaTheme="minorEastAsia" w:hAnsi="GHEA Grapalat" w:cs="Sylfaen"/>
                <w:bCs/>
                <w:i/>
                <w:sz w:val="20"/>
                <w:szCs w:val="20"/>
              </w:rPr>
            </w:pPr>
            <w:r w:rsidRPr="00CD5A82">
              <w:rPr>
                <w:rFonts w:ascii="GHEA Grapalat" w:eastAsia="Calibri" w:hAnsi="GHEA Grapalat" w:cs="Times New Roman"/>
                <w:i/>
                <w:sz w:val="20"/>
                <w:szCs w:val="20"/>
                <w:lang w:val="hy-AM" w:eastAsia="x-none"/>
              </w:rPr>
              <w:t xml:space="preserve">Իրականացնում է տրամադրված վարկի տոկոսների մասնակի կամ ամբողջական </w:t>
            </w:r>
            <w:r w:rsidRPr="00CD5A82">
              <w:rPr>
                <w:rFonts w:ascii="GHEA Grapalat" w:eastAsia="Calibri" w:hAnsi="GHEA Grapalat" w:cs="Garamond"/>
                <w:i/>
                <w:sz w:val="20"/>
                <w:szCs w:val="20"/>
                <w:lang w:val="hy-AM" w:eastAsia="x-none"/>
              </w:rPr>
              <w:t>սուբսիդավորում</w:t>
            </w:r>
          </w:p>
        </w:tc>
      </w:tr>
      <w:tr w:rsidR="00CE3244" w:rsidRPr="003D54AC" w14:paraId="74E4A1CA"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9"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2.4 ԾՐԱԳՐԻ </w:t>
            </w:r>
            <w:r w:rsidRPr="003D54AC">
              <w:rPr>
                <w:rFonts w:ascii="GHEA Grapalat" w:eastAsiaTheme="minorEastAsia" w:hAnsi="GHEA Grapalat" w:cs="Times Armenian"/>
                <w:sz w:val="20"/>
                <w:szCs w:val="20"/>
              </w:rPr>
              <w:t>ԹԻՐԱԽԱՅԻՆ ՇԱՀԱՌՈՒՆԵՐԸ ԵՎ ՄԱՏՈՒՑՎՈՂ ՀԻՄՆԱԿԱՆ ԾԱՌԱՅՈՒԹՅՈՒՆՆԵՐԸ՝</w:t>
            </w:r>
          </w:p>
        </w:tc>
      </w:tr>
      <w:tr w:rsidR="00CE3244" w:rsidRPr="003D54AC" w14:paraId="74E4A1CC" w14:textId="77777777" w:rsidTr="0038564C">
        <w:trPr>
          <w:trHeight w:val="791"/>
        </w:trPr>
        <w:tc>
          <w:tcPr>
            <w:tcW w:w="9464" w:type="dxa"/>
            <w:gridSpan w:val="7"/>
            <w:tcBorders>
              <w:top w:val="single" w:sz="4" w:space="0" w:color="auto"/>
              <w:left w:val="single" w:sz="4" w:space="0" w:color="auto"/>
              <w:bottom w:val="single" w:sz="4" w:space="0" w:color="auto"/>
              <w:right w:val="single" w:sz="4" w:space="0" w:color="auto"/>
            </w:tcBorders>
          </w:tcPr>
          <w:p w14:paraId="74E4A1CB" w14:textId="6AE776FE" w:rsidR="00CE3244" w:rsidRPr="00CD5A82" w:rsidRDefault="00CE3244" w:rsidP="00CE3244">
            <w:pPr>
              <w:spacing w:after="0" w:line="240" w:lineRule="auto"/>
              <w:rPr>
                <w:rFonts w:ascii="GHEA Grapalat" w:eastAsiaTheme="minorEastAsia" w:hAnsi="GHEA Grapalat" w:cs="Sylfaen"/>
                <w:bCs/>
                <w:i/>
                <w:sz w:val="20"/>
                <w:szCs w:val="20"/>
              </w:rPr>
            </w:pPr>
            <w:r w:rsidRPr="00CD5A82">
              <w:rPr>
                <w:rFonts w:ascii="GHEA Grapalat" w:eastAsia="Times New Roman" w:hAnsi="GHEA Grapalat" w:cs="Sylfaen"/>
                <w:i/>
                <w:sz w:val="20"/>
                <w:szCs w:val="20"/>
                <w:lang w:val="hy-AM"/>
              </w:rPr>
              <w:t>Բնակարանների</w:t>
            </w:r>
            <w:r w:rsidRPr="00CD5A82">
              <w:rPr>
                <w:rFonts w:ascii="GHEA Grapalat" w:eastAsia="Times New Roman" w:hAnsi="GHEA Grapalat" w:cs="Arial"/>
                <w:i/>
                <w:sz w:val="20"/>
                <w:szCs w:val="20"/>
                <w:lang w:val="hy-AM"/>
              </w:rPr>
              <w:t xml:space="preserve"> </w:t>
            </w:r>
            <w:r w:rsidRPr="00CD5A82">
              <w:rPr>
                <w:rFonts w:ascii="GHEA Grapalat" w:eastAsia="Times New Roman" w:hAnsi="GHEA Grapalat" w:cs="Sylfaen"/>
                <w:i/>
                <w:sz w:val="20"/>
                <w:szCs w:val="20"/>
                <w:lang w:val="hy-AM"/>
              </w:rPr>
              <w:t xml:space="preserve">և անհատական բնակելի տների էներգաարդյունավետ վերանորոգման աշխատանքների պետական աջակցության ծրագրի շահառու </w:t>
            </w:r>
            <w:r w:rsidRPr="00CD5A82">
              <w:rPr>
                <w:rFonts w:ascii="GHEA Grapalat" w:eastAsia="Calibri" w:hAnsi="GHEA Grapalat" w:cs="Times New Roman"/>
                <w:bCs/>
                <w:i/>
                <w:sz w:val="20"/>
                <w:szCs w:val="20"/>
                <w:lang w:val="hy-AM" w:eastAsia="x-none"/>
              </w:rPr>
              <w:t>ՀՀ</w:t>
            </w:r>
            <w:r w:rsidRPr="00CD5A82">
              <w:rPr>
                <w:rFonts w:ascii="GHEA Grapalat" w:eastAsia="Calibri" w:hAnsi="GHEA Grapalat" w:cs="Sylfaen"/>
                <w:i/>
                <w:sz w:val="20"/>
                <w:szCs w:val="20"/>
                <w:lang w:val="hy-AM" w:eastAsia="x-none"/>
              </w:rPr>
              <w:t xml:space="preserve"> քաղաքացիներ</w:t>
            </w:r>
          </w:p>
        </w:tc>
      </w:tr>
      <w:tr w:rsidR="00CE3244" w:rsidRPr="003D54AC" w14:paraId="74E4A1CE"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CD"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2.5 ԾՐԱԳՐԻ ԿԱՌՈՒՑՎԱԾՔԸ՝</w:t>
            </w:r>
          </w:p>
        </w:tc>
      </w:tr>
      <w:tr w:rsidR="00CE3244" w:rsidRPr="003D54AC" w14:paraId="74E4A1D3" w14:textId="77777777" w:rsidTr="0038564C">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74E4A1CF" w14:textId="77777777" w:rsidR="00CE3244" w:rsidRPr="003D54AC" w:rsidRDefault="00CE3244" w:rsidP="00CE3244">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D0" w14:textId="77777777" w:rsidR="00CE3244" w:rsidRPr="003D54AC" w:rsidRDefault="00CE3244" w:rsidP="00CE3244">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1D1" w14:textId="77777777" w:rsidR="00CE3244" w:rsidRPr="003D54AC" w:rsidRDefault="00CE3244" w:rsidP="00CE3244">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74E4A1D2" w14:textId="77777777" w:rsidR="00CE3244" w:rsidRPr="003D54AC" w:rsidRDefault="00CE3244" w:rsidP="00CE3244">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հիմնական շահառուները և փոխհատուցման շրջանակը</w:t>
            </w:r>
          </w:p>
        </w:tc>
      </w:tr>
      <w:tr w:rsidR="00CE3244" w:rsidRPr="00CE3244" w14:paraId="74E4A1D8" w14:textId="77777777" w:rsidTr="00A23920">
        <w:trPr>
          <w:trHeight w:val="251"/>
        </w:trPr>
        <w:tc>
          <w:tcPr>
            <w:tcW w:w="1528" w:type="dxa"/>
            <w:tcBorders>
              <w:top w:val="single" w:sz="4" w:space="0" w:color="auto"/>
              <w:left w:val="single" w:sz="4" w:space="0" w:color="auto"/>
              <w:bottom w:val="single" w:sz="4" w:space="0" w:color="auto"/>
              <w:right w:val="single" w:sz="4" w:space="0" w:color="auto"/>
            </w:tcBorders>
          </w:tcPr>
          <w:p w14:paraId="250CE60A" w14:textId="77777777" w:rsidR="00CD5A82" w:rsidRDefault="00CD5A82" w:rsidP="00CD5A82">
            <w:pPr>
              <w:spacing w:after="0" w:line="240" w:lineRule="auto"/>
              <w:contextualSpacing/>
              <w:jc w:val="both"/>
              <w:rPr>
                <w:rFonts w:ascii="GHEA Grapalat" w:eastAsiaTheme="minorEastAsia" w:hAnsi="GHEA Grapalat" w:cs="Sylfaen"/>
                <w:bCs/>
                <w:i/>
                <w:sz w:val="20"/>
                <w:szCs w:val="20"/>
                <w:lang w:val="hy-AM"/>
              </w:rPr>
            </w:pPr>
          </w:p>
          <w:p w14:paraId="74E4A1D4" w14:textId="2C251114" w:rsidR="00CE3244" w:rsidRPr="00CE3244" w:rsidRDefault="00CE3244" w:rsidP="00CD5A82">
            <w:pPr>
              <w:spacing w:after="0" w:line="240" w:lineRule="auto"/>
              <w:contextualSpacing/>
              <w:jc w:val="both"/>
              <w:rPr>
                <w:rFonts w:ascii="GHEA Grapalat" w:eastAsiaTheme="minorEastAsia" w:hAnsi="GHEA Grapalat" w:cs="Sylfaen"/>
                <w:bCs/>
                <w:i/>
                <w:sz w:val="20"/>
                <w:szCs w:val="20"/>
                <w:lang w:val="hy-AM"/>
              </w:rPr>
            </w:pPr>
            <w:r>
              <w:rPr>
                <w:rFonts w:ascii="GHEA Grapalat" w:eastAsiaTheme="minorEastAsia" w:hAnsi="GHEA Grapalat" w:cs="Sylfaen"/>
                <w:bCs/>
                <w:i/>
                <w:sz w:val="20"/>
                <w:szCs w:val="20"/>
                <w:lang w:val="hy-AM"/>
              </w:rPr>
              <w:t>12002</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4E4A1D5" w14:textId="3FE308AE" w:rsidR="00CE3244" w:rsidRPr="00325B36" w:rsidRDefault="00CE3244" w:rsidP="00CD5A82">
            <w:pPr>
              <w:spacing w:after="0" w:line="240" w:lineRule="auto"/>
              <w:contextualSpacing/>
              <w:jc w:val="both"/>
              <w:rPr>
                <w:rFonts w:ascii="GHEA Grapalat" w:eastAsiaTheme="minorEastAsia" w:hAnsi="GHEA Grapalat" w:cs="Sylfaen"/>
                <w:bCs/>
                <w:i/>
                <w:sz w:val="20"/>
                <w:szCs w:val="20"/>
                <w:lang w:val="hy-AM"/>
              </w:rPr>
            </w:pPr>
            <w:r w:rsidRPr="00325B36">
              <w:rPr>
                <w:rFonts w:ascii="GHEA Grapalat" w:eastAsia="Times New Roman" w:hAnsi="GHEA Grapalat" w:cs="Sylfaen"/>
                <w:i/>
                <w:sz w:val="20"/>
                <w:szCs w:val="20"/>
                <w:lang w:val="hy-AM"/>
              </w:rPr>
              <w:t>Բնակարանների</w:t>
            </w:r>
            <w:r w:rsidRPr="00325B36">
              <w:rPr>
                <w:rFonts w:ascii="GHEA Grapalat" w:eastAsia="Times New Roman" w:hAnsi="GHEA Grapalat" w:cs="Arial"/>
                <w:i/>
                <w:sz w:val="20"/>
                <w:szCs w:val="20"/>
                <w:lang w:val="hy-AM"/>
              </w:rPr>
              <w:t xml:space="preserve"> </w:t>
            </w:r>
            <w:r w:rsidRPr="00325B36">
              <w:rPr>
                <w:rFonts w:ascii="GHEA Grapalat" w:eastAsia="Times New Roman" w:hAnsi="GHEA Grapalat" w:cs="Sylfaen"/>
                <w:i/>
                <w:sz w:val="20"/>
                <w:szCs w:val="20"/>
                <w:lang w:val="hy-AM"/>
              </w:rPr>
              <w:t>և անհատական բնակելի տների էներգաարդյունավետ վերանորոգման աշխատանքների պետական աջակցության ծրագիր</w:t>
            </w:r>
          </w:p>
        </w:tc>
        <w:tc>
          <w:tcPr>
            <w:tcW w:w="2832" w:type="dxa"/>
            <w:gridSpan w:val="2"/>
            <w:tcBorders>
              <w:top w:val="single" w:sz="4" w:space="0" w:color="auto"/>
              <w:left w:val="single" w:sz="4" w:space="0" w:color="auto"/>
              <w:bottom w:val="single" w:sz="4" w:space="0" w:color="auto"/>
              <w:right w:val="single" w:sz="4" w:space="0" w:color="auto"/>
            </w:tcBorders>
            <w:vAlign w:val="center"/>
          </w:tcPr>
          <w:p w14:paraId="74E4A1D6" w14:textId="3AE9141B" w:rsidR="00CE3244" w:rsidRPr="00325B36" w:rsidRDefault="00CE3244" w:rsidP="00CD5A82">
            <w:pPr>
              <w:spacing w:after="0" w:line="240" w:lineRule="auto"/>
              <w:contextualSpacing/>
              <w:jc w:val="both"/>
              <w:rPr>
                <w:rFonts w:ascii="GHEA Grapalat" w:eastAsiaTheme="minorEastAsia" w:hAnsi="GHEA Grapalat" w:cs="Sylfaen"/>
                <w:bCs/>
                <w:i/>
                <w:sz w:val="20"/>
                <w:szCs w:val="20"/>
                <w:lang w:val="hy-AM"/>
              </w:rPr>
            </w:pPr>
            <w:r w:rsidRPr="00325B36">
              <w:rPr>
                <w:rFonts w:ascii="GHEA Grapalat" w:eastAsia="Calibri" w:hAnsi="GHEA Grapalat" w:cs="Sylfaen"/>
                <w:i/>
                <w:sz w:val="20"/>
                <w:szCs w:val="20"/>
                <w:lang w:val="hy-AM" w:eastAsia="x-none"/>
              </w:rPr>
              <w:t>Տրամադրվում է ծրագրի մասնակից շահառուներին էներգաարդյունավետ վերանորոգման վարկ՝ պետության կողմից մասնակի կամ ամբողջական սուբսիդավորմամբ</w:t>
            </w:r>
          </w:p>
        </w:tc>
        <w:tc>
          <w:tcPr>
            <w:tcW w:w="2552" w:type="dxa"/>
            <w:tcBorders>
              <w:top w:val="single" w:sz="4" w:space="0" w:color="auto"/>
              <w:left w:val="single" w:sz="4" w:space="0" w:color="auto"/>
              <w:bottom w:val="single" w:sz="4" w:space="0" w:color="auto"/>
              <w:right w:val="single" w:sz="4" w:space="0" w:color="auto"/>
            </w:tcBorders>
          </w:tcPr>
          <w:p w14:paraId="2C196644" w14:textId="77777777" w:rsidR="00CE3244" w:rsidRPr="00325B36" w:rsidRDefault="00CE3244" w:rsidP="00CD5A82">
            <w:pPr>
              <w:spacing w:after="0" w:line="240" w:lineRule="auto"/>
              <w:jc w:val="both"/>
              <w:rPr>
                <w:rFonts w:ascii="GHEA Grapalat" w:eastAsia="Times New Roman" w:hAnsi="GHEA Grapalat" w:cs="Sylfaen"/>
                <w:i/>
                <w:sz w:val="20"/>
                <w:szCs w:val="20"/>
                <w:lang w:val="hy-AM"/>
              </w:rPr>
            </w:pPr>
            <w:r w:rsidRPr="00325B36">
              <w:rPr>
                <w:rFonts w:ascii="GHEA Grapalat" w:eastAsia="Times New Roman" w:hAnsi="GHEA Grapalat" w:cs="Sylfaen"/>
                <w:i/>
                <w:sz w:val="20"/>
                <w:szCs w:val="20"/>
                <w:lang w:val="hy-AM"/>
              </w:rPr>
              <w:t>Բնակարանների</w:t>
            </w:r>
            <w:r w:rsidRPr="00325B36">
              <w:rPr>
                <w:rFonts w:ascii="GHEA Grapalat" w:eastAsia="Times New Roman" w:hAnsi="GHEA Grapalat" w:cs="Arial"/>
                <w:i/>
                <w:sz w:val="20"/>
                <w:szCs w:val="20"/>
                <w:lang w:val="hy-AM"/>
              </w:rPr>
              <w:t xml:space="preserve"> </w:t>
            </w:r>
            <w:r w:rsidRPr="00325B36">
              <w:rPr>
                <w:rFonts w:ascii="GHEA Grapalat" w:eastAsia="Times New Roman" w:hAnsi="GHEA Grapalat" w:cs="Sylfaen"/>
                <w:i/>
                <w:sz w:val="20"/>
                <w:szCs w:val="20"/>
                <w:lang w:val="hy-AM"/>
              </w:rPr>
              <w:t>և անհատական բնակելի տների էներգաարդյունավետ վերանորոգման աշխատանքների պետական աջակցության ծրագրի շահառու</w:t>
            </w:r>
          </w:p>
          <w:p w14:paraId="74E4A1D7" w14:textId="657507D5" w:rsidR="00CE3244" w:rsidRPr="00325B36" w:rsidRDefault="00CE3244" w:rsidP="00CD5A82">
            <w:pPr>
              <w:spacing w:after="0" w:line="240" w:lineRule="auto"/>
              <w:contextualSpacing/>
              <w:jc w:val="both"/>
              <w:rPr>
                <w:rFonts w:ascii="GHEA Grapalat" w:eastAsiaTheme="minorEastAsia" w:hAnsi="GHEA Grapalat" w:cs="Sylfaen"/>
                <w:bCs/>
                <w:i/>
                <w:sz w:val="20"/>
                <w:szCs w:val="20"/>
                <w:lang w:val="hy-AM"/>
              </w:rPr>
            </w:pPr>
            <w:r w:rsidRPr="00325B36">
              <w:rPr>
                <w:rFonts w:ascii="GHEA Grapalat" w:eastAsia="Calibri" w:hAnsi="GHEA Grapalat" w:cs="Times New Roman"/>
                <w:bCs/>
                <w:i/>
                <w:sz w:val="20"/>
                <w:szCs w:val="20"/>
                <w:lang w:val="hy-AM" w:eastAsia="x-none"/>
              </w:rPr>
              <w:t xml:space="preserve">ՀՀ </w:t>
            </w:r>
            <w:r w:rsidRPr="00325B36">
              <w:rPr>
                <w:rFonts w:ascii="GHEA Grapalat" w:eastAsia="Calibri" w:hAnsi="GHEA Grapalat" w:cs="Sylfaen"/>
                <w:i/>
                <w:sz w:val="20"/>
                <w:szCs w:val="20"/>
                <w:lang w:val="hy-AM" w:eastAsia="x-none"/>
              </w:rPr>
              <w:t>քաղաքացիներ</w:t>
            </w:r>
          </w:p>
        </w:tc>
      </w:tr>
      <w:tr w:rsidR="00CE3244" w:rsidRPr="00CE3244" w14:paraId="74E4A1DD" w14:textId="77777777" w:rsidTr="0038564C">
        <w:trPr>
          <w:trHeight w:val="127"/>
        </w:trPr>
        <w:tc>
          <w:tcPr>
            <w:tcW w:w="1528" w:type="dxa"/>
            <w:tcBorders>
              <w:top w:val="single" w:sz="4" w:space="0" w:color="auto"/>
              <w:left w:val="single" w:sz="4" w:space="0" w:color="auto"/>
              <w:bottom w:val="single" w:sz="4" w:space="0" w:color="auto"/>
              <w:right w:val="single" w:sz="4" w:space="0" w:color="auto"/>
            </w:tcBorders>
          </w:tcPr>
          <w:p w14:paraId="74E4A1D9"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14:paraId="74E4A1DA"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c>
          <w:tcPr>
            <w:tcW w:w="2832" w:type="dxa"/>
            <w:gridSpan w:val="2"/>
            <w:tcBorders>
              <w:top w:val="single" w:sz="4" w:space="0" w:color="auto"/>
              <w:left w:val="single" w:sz="4" w:space="0" w:color="auto"/>
              <w:bottom w:val="single" w:sz="4" w:space="0" w:color="auto"/>
              <w:right w:val="single" w:sz="4" w:space="0" w:color="auto"/>
            </w:tcBorders>
          </w:tcPr>
          <w:p w14:paraId="74E4A1DB"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c>
          <w:tcPr>
            <w:tcW w:w="2552" w:type="dxa"/>
            <w:tcBorders>
              <w:top w:val="single" w:sz="4" w:space="0" w:color="auto"/>
              <w:left w:val="single" w:sz="4" w:space="0" w:color="auto"/>
              <w:bottom w:val="single" w:sz="4" w:space="0" w:color="auto"/>
              <w:right w:val="single" w:sz="4" w:space="0" w:color="auto"/>
            </w:tcBorders>
          </w:tcPr>
          <w:p w14:paraId="74E4A1DC"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r>
      <w:tr w:rsidR="00CE3244" w:rsidRPr="00CE3244" w14:paraId="74E4A1E2" w14:textId="77777777" w:rsidTr="0038564C">
        <w:trPr>
          <w:trHeight w:val="131"/>
        </w:trPr>
        <w:tc>
          <w:tcPr>
            <w:tcW w:w="1528" w:type="dxa"/>
            <w:tcBorders>
              <w:top w:val="single" w:sz="4" w:space="0" w:color="auto"/>
              <w:left w:val="single" w:sz="4" w:space="0" w:color="auto"/>
              <w:bottom w:val="single" w:sz="4" w:space="0" w:color="auto"/>
              <w:right w:val="single" w:sz="4" w:space="0" w:color="auto"/>
            </w:tcBorders>
          </w:tcPr>
          <w:p w14:paraId="74E4A1DE"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14:paraId="74E4A1DF"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c>
          <w:tcPr>
            <w:tcW w:w="2832" w:type="dxa"/>
            <w:gridSpan w:val="2"/>
            <w:tcBorders>
              <w:top w:val="single" w:sz="4" w:space="0" w:color="auto"/>
              <w:left w:val="single" w:sz="4" w:space="0" w:color="auto"/>
              <w:bottom w:val="single" w:sz="4" w:space="0" w:color="auto"/>
              <w:right w:val="single" w:sz="4" w:space="0" w:color="auto"/>
            </w:tcBorders>
          </w:tcPr>
          <w:p w14:paraId="74E4A1E0"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c>
          <w:tcPr>
            <w:tcW w:w="2552" w:type="dxa"/>
            <w:tcBorders>
              <w:top w:val="single" w:sz="4" w:space="0" w:color="auto"/>
              <w:left w:val="single" w:sz="4" w:space="0" w:color="auto"/>
              <w:bottom w:val="single" w:sz="4" w:space="0" w:color="auto"/>
              <w:right w:val="single" w:sz="4" w:space="0" w:color="auto"/>
            </w:tcBorders>
          </w:tcPr>
          <w:p w14:paraId="74E4A1E1" w14:textId="77777777" w:rsidR="00CE3244" w:rsidRPr="00CE3244" w:rsidRDefault="00CE3244" w:rsidP="00CE3244">
            <w:pPr>
              <w:spacing w:after="0" w:line="240" w:lineRule="auto"/>
              <w:contextualSpacing/>
              <w:rPr>
                <w:rFonts w:ascii="GHEA Grapalat" w:eastAsiaTheme="minorEastAsia" w:hAnsi="GHEA Grapalat" w:cs="Sylfaen"/>
                <w:bCs/>
                <w:i/>
                <w:sz w:val="20"/>
                <w:szCs w:val="20"/>
                <w:lang w:val="hy-AM"/>
              </w:rPr>
            </w:pPr>
          </w:p>
        </w:tc>
      </w:tr>
      <w:tr w:rsidR="00CE3244" w:rsidRPr="003D54AC" w14:paraId="74E4A1E7" w14:textId="77777777" w:rsidTr="0038564C">
        <w:trPr>
          <w:trHeight w:val="135"/>
        </w:trPr>
        <w:tc>
          <w:tcPr>
            <w:tcW w:w="1528" w:type="dxa"/>
            <w:tcBorders>
              <w:top w:val="single" w:sz="4" w:space="0" w:color="auto"/>
              <w:left w:val="single" w:sz="4" w:space="0" w:color="auto"/>
              <w:bottom w:val="single" w:sz="4" w:space="0" w:color="auto"/>
              <w:right w:val="single" w:sz="4" w:space="0" w:color="auto"/>
            </w:tcBorders>
            <w:hideMark/>
          </w:tcPr>
          <w:p w14:paraId="74E4A1E3"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r w:rsidRPr="003D54AC">
              <w:rPr>
                <w:rFonts w:ascii="GHEA Grapalat" w:eastAsiaTheme="minorEastAsia" w:hAnsi="GHEA Grapalat" w:cs="Sylfaen"/>
                <w:bCs/>
                <w:i/>
                <w:sz w:val="20"/>
                <w:szCs w:val="20"/>
              </w:rPr>
              <w:t>....</w:t>
            </w:r>
          </w:p>
        </w:tc>
        <w:tc>
          <w:tcPr>
            <w:tcW w:w="2552" w:type="dxa"/>
            <w:gridSpan w:val="3"/>
            <w:tcBorders>
              <w:top w:val="single" w:sz="4" w:space="0" w:color="auto"/>
              <w:left w:val="single" w:sz="4" w:space="0" w:color="auto"/>
              <w:bottom w:val="single" w:sz="4" w:space="0" w:color="auto"/>
              <w:right w:val="single" w:sz="4" w:space="0" w:color="auto"/>
            </w:tcBorders>
          </w:tcPr>
          <w:p w14:paraId="74E4A1E4"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14:paraId="74E4A1E5"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1E6"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r>
      <w:tr w:rsidR="00CE3244" w:rsidRPr="003D54AC" w14:paraId="74E4A1E9"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1E8"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2.6 </w:t>
            </w:r>
            <w:r w:rsidRPr="003D54AC">
              <w:rPr>
                <w:rFonts w:ascii="GHEA Grapalat" w:eastAsiaTheme="minorEastAsia" w:hAnsi="GHEA Grapalat" w:cs="Sylfaen"/>
                <w:bCs/>
                <w:sz w:val="20"/>
                <w:szCs w:val="20"/>
              </w:rPr>
              <w:t>ԾՐԱԳՐԻ ՄԻՋՈՑԱՌՈՒՄՆԵՐԻ ՀԻՄՔՈՒՄ ԴՐՎԱԾ ԾԱԽՍԵՐԻ ԲՆՈՒՅԹԸ</w:t>
            </w:r>
          </w:p>
        </w:tc>
      </w:tr>
      <w:tr w:rsidR="00CE3244" w:rsidRPr="003D54AC" w14:paraId="74E4A1EE" w14:textId="77777777" w:rsidTr="0038564C">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4A1EA" w14:textId="77777777" w:rsidR="00CE3244" w:rsidRPr="003D54AC" w:rsidRDefault="00CE3244" w:rsidP="00CE3244">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4E4A1EB" w14:textId="77777777" w:rsidR="00CE3244" w:rsidRPr="003D54AC" w:rsidRDefault="00CE3244" w:rsidP="00CE3244">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14:paraId="74E4A1EC" w14:textId="77777777" w:rsidR="00CE3244" w:rsidRPr="003D54AC" w:rsidRDefault="00CE3244" w:rsidP="00CE3244">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 xml:space="preserve">Պարտադիր պարտավորության շրջանակներում գործադիր մարմնի հայեցողական </w:t>
            </w:r>
            <w:r w:rsidRPr="003D54AC">
              <w:rPr>
                <w:rFonts w:ascii="GHEA Grapalat" w:eastAsiaTheme="minorEastAsia" w:hAnsi="GHEA Grapalat" w:cs="Garamond"/>
                <w:sz w:val="20"/>
                <w:szCs w:val="20"/>
              </w:rPr>
              <w:lastRenderedPageBreak/>
              <w:t>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74E4A1ED" w14:textId="77777777" w:rsidR="00CE3244" w:rsidRPr="003D54AC" w:rsidRDefault="00CE3244" w:rsidP="00CE3244">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lastRenderedPageBreak/>
              <w:t xml:space="preserve">Պարտադիր կամ հայեցողական պարտավորությունը </w:t>
            </w:r>
            <w:r w:rsidRPr="003D54AC">
              <w:rPr>
                <w:rFonts w:ascii="GHEA Grapalat" w:eastAsiaTheme="minorEastAsia" w:hAnsi="GHEA Grapalat" w:cs="Garamond"/>
                <w:sz w:val="20"/>
                <w:szCs w:val="20"/>
              </w:rPr>
              <w:lastRenderedPageBreak/>
              <w:t>սահմանող օրենսդրական հիմքերը</w:t>
            </w:r>
          </w:p>
        </w:tc>
      </w:tr>
      <w:tr w:rsidR="00CE3244" w:rsidRPr="003D54AC" w14:paraId="74E4A1F0"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EF" w14:textId="77777777" w:rsidR="00CE3244" w:rsidRPr="003D54AC" w:rsidRDefault="00CE3244" w:rsidP="00CE3244">
            <w:pPr>
              <w:spacing w:after="0"/>
              <w:rPr>
                <w:rFonts w:ascii="GHEA Grapalat" w:eastAsiaTheme="minorEastAsia" w:hAnsi="GHEA Grapalat" w:cs="Times New Roman"/>
                <w:sz w:val="20"/>
                <w:szCs w:val="20"/>
              </w:rPr>
            </w:pPr>
            <w:r w:rsidRPr="003D54AC">
              <w:rPr>
                <w:rFonts w:ascii="GHEA Grapalat" w:eastAsia="MS Mincho" w:hAnsi="GHEA Grapalat" w:cs="MS Mincho"/>
                <w:sz w:val="20"/>
                <w:szCs w:val="20"/>
              </w:rPr>
              <w:lastRenderedPageBreak/>
              <w:t>Պարտադիր ծախսերին դասվող միջոցառումներ, այդ թվում՝</w:t>
            </w:r>
          </w:p>
        </w:tc>
      </w:tr>
      <w:tr w:rsidR="00CE3244" w:rsidRPr="003D54AC" w14:paraId="74E4A1F5"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1F1"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1F2"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1F3"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1F4"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r>
      <w:tr w:rsidR="00CE3244" w:rsidRPr="003D54AC" w14:paraId="74E4A1FA"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1F6"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1F7"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1F8"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1F9"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r>
      <w:tr w:rsidR="00CE3244" w:rsidRPr="003D54AC" w14:paraId="74E4A1FC"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B" w14:textId="77777777" w:rsidR="00CE3244" w:rsidRPr="003D54AC" w:rsidRDefault="00CE3244" w:rsidP="00CE3244">
            <w:pPr>
              <w:spacing w:after="0"/>
              <w:rPr>
                <w:rFonts w:ascii="GHEA Grapalat" w:eastAsiaTheme="minorEastAsia" w:hAnsi="GHEA Grapalat" w:cs="Garamond"/>
                <w:sz w:val="20"/>
                <w:szCs w:val="20"/>
              </w:rPr>
            </w:pPr>
            <w:r w:rsidRPr="003D54AC">
              <w:rPr>
                <w:rFonts w:ascii="GHEA Grapalat" w:eastAsia="MS Mincho" w:hAnsi="GHEA Grapalat" w:cs="MS Mincho"/>
                <w:sz w:val="20"/>
                <w:szCs w:val="20"/>
              </w:rPr>
              <w:t>Հայեցողական ծախսերին դասվող միջոցառումներ, այդ թվում՝</w:t>
            </w:r>
          </w:p>
        </w:tc>
      </w:tr>
      <w:tr w:rsidR="00CE3244" w:rsidRPr="003D54AC" w14:paraId="74E4A1FE"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1FD" w14:textId="77777777" w:rsidR="00CE3244" w:rsidRPr="003D54AC" w:rsidRDefault="00CE3244" w:rsidP="00CE3244">
            <w:pPr>
              <w:spacing w:after="0"/>
              <w:ind w:left="284"/>
              <w:rPr>
                <w:rFonts w:ascii="GHEA Grapalat" w:eastAsiaTheme="minorEastAsia" w:hAnsi="GHEA Grapalat" w:cs="Garamond"/>
                <w:sz w:val="20"/>
                <w:szCs w:val="20"/>
              </w:rPr>
            </w:pPr>
            <w:r w:rsidRPr="003D54AC">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CE3244" w:rsidRPr="003D54AC" w14:paraId="74E4A203" w14:textId="77777777" w:rsidTr="00593AC7">
        <w:trPr>
          <w:trHeight w:val="284"/>
        </w:trPr>
        <w:tc>
          <w:tcPr>
            <w:tcW w:w="1559" w:type="dxa"/>
            <w:gridSpan w:val="2"/>
            <w:tcBorders>
              <w:top w:val="single" w:sz="4" w:space="0" w:color="auto"/>
              <w:left w:val="single" w:sz="4" w:space="0" w:color="auto"/>
              <w:bottom w:val="single" w:sz="4" w:space="0" w:color="auto"/>
              <w:right w:val="single" w:sz="4" w:space="0" w:color="auto"/>
            </w:tcBorders>
            <w:vAlign w:val="center"/>
          </w:tcPr>
          <w:p w14:paraId="74E4A1FF" w14:textId="2AC2C314" w:rsidR="00CE3244" w:rsidRPr="00D23BDF" w:rsidRDefault="00CE3244" w:rsidP="00CD5A82">
            <w:pPr>
              <w:spacing w:after="0" w:line="240" w:lineRule="auto"/>
              <w:contextualSpacing/>
              <w:jc w:val="both"/>
              <w:rPr>
                <w:rFonts w:ascii="GHEA Grapalat" w:eastAsiaTheme="minorEastAsia" w:hAnsi="GHEA Grapalat" w:cs="Sylfaen"/>
                <w:bCs/>
                <w:i/>
                <w:sz w:val="20"/>
                <w:szCs w:val="20"/>
              </w:rPr>
            </w:pPr>
            <w:r w:rsidRPr="00D23BDF">
              <w:rPr>
                <w:rFonts w:ascii="GHEA Grapalat" w:eastAsia="Times New Roman" w:hAnsi="GHEA Grapalat" w:cs="Sylfaen"/>
                <w:i/>
                <w:sz w:val="20"/>
                <w:szCs w:val="20"/>
                <w:lang w:val="hy-AM"/>
              </w:rPr>
              <w:t>Բնակարանների</w:t>
            </w:r>
            <w:r w:rsidRPr="00D23BDF">
              <w:rPr>
                <w:rFonts w:ascii="GHEA Grapalat" w:eastAsia="Times New Roman" w:hAnsi="GHEA Grapalat" w:cs="Arial"/>
                <w:i/>
                <w:sz w:val="20"/>
                <w:szCs w:val="20"/>
                <w:lang w:val="hy-AM"/>
              </w:rPr>
              <w:t xml:space="preserve"> </w:t>
            </w:r>
            <w:r w:rsidRPr="00D23BDF">
              <w:rPr>
                <w:rFonts w:ascii="GHEA Grapalat" w:eastAsia="Times New Roman" w:hAnsi="GHEA Grapalat" w:cs="Sylfaen"/>
                <w:i/>
                <w:sz w:val="20"/>
                <w:szCs w:val="20"/>
                <w:lang w:val="hy-AM"/>
              </w:rPr>
              <w:t>և անհատական բնակելի տների էներգաարդյունավետ վերանորոգման աշխատանքների պետական աջակցության ծրագիր</w:t>
            </w:r>
          </w:p>
        </w:tc>
        <w:tc>
          <w:tcPr>
            <w:tcW w:w="2563" w:type="dxa"/>
            <w:gridSpan w:val="3"/>
            <w:tcBorders>
              <w:top w:val="single" w:sz="4" w:space="0" w:color="auto"/>
              <w:left w:val="single" w:sz="4" w:space="0" w:color="auto"/>
              <w:bottom w:val="single" w:sz="4" w:space="0" w:color="auto"/>
              <w:right w:val="single" w:sz="4" w:space="0" w:color="auto"/>
            </w:tcBorders>
          </w:tcPr>
          <w:p w14:paraId="3205558A" w14:textId="77777777" w:rsidR="00CD5A82" w:rsidRPr="00325B36" w:rsidRDefault="00CD5A82" w:rsidP="00CD5A82">
            <w:pPr>
              <w:jc w:val="both"/>
              <w:rPr>
                <w:rFonts w:ascii="GHEA Grapalat" w:hAnsi="GHEA Grapalat" w:cs="Calibri"/>
                <w:i/>
                <w:color w:val="000000"/>
                <w:sz w:val="20"/>
                <w:szCs w:val="20"/>
              </w:rPr>
            </w:pPr>
            <w:r w:rsidRPr="00325B36">
              <w:rPr>
                <w:rFonts w:ascii="GHEA Grapalat" w:hAnsi="GHEA Grapalat" w:cs="Calibri"/>
                <w:i/>
                <w:color w:val="000000"/>
                <w:sz w:val="20"/>
                <w:szCs w:val="20"/>
              </w:rPr>
              <w:t xml:space="preserve">ՀՀ կառավարության 2022թ. </w:t>
            </w:r>
            <w:proofErr w:type="gramStart"/>
            <w:r w:rsidRPr="00325B36">
              <w:rPr>
                <w:rFonts w:ascii="GHEA Grapalat" w:hAnsi="GHEA Grapalat" w:cs="Calibri"/>
                <w:i/>
                <w:color w:val="000000"/>
                <w:sz w:val="20"/>
                <w:szCs w:val="20"/>
              </w:rPr>
              <w:t>ապրիլի</w:t>
            </w:r>
            <w:proofErr w:type="gramEnd"/>
            <w:r w:rsidRPr="00325B36">
              <w:rPr>
                <w:rFonts w:ascii="GHEA Grapalat" w:hAnsi="GHEA Grapalat" w:cs="Calibri"/>
                <w:i/>
                <w:color w:val="000000"/>
                <w:sz w:val="20"/>
                <w:szCs w:val="20"/>
              </w:rPr>
              <w:t xml:space="preserve"> 15-ի N 520-Լ որոշման հավելվածով հաստատված Բնակարանների և անհատական բնակելի տների էներգաարդյունավետ վերանորոգման աշխատանքների պետական աջակցության ծրագիր և 2022թ. մայիսի 26-ի N 775-Լ որոշման հավելվածով հաստատված Բնակարանների և անհատական բնակելի տների էներգաարդյունավետ վերանորոգման աշխատանքների պետական աջակցության ծրագրի իրականացման կարգով սահմանված կարգով ստացված և դրանց համապատասխանող հայտերի բավարարում և սուբսիդավորման ենթակա գումարների փոխանցում </w:t>
            </w:r>
          </w:p>
          <w:p w14:paraId="74E4A200" w14:textId="27B1521E" w:rsidR="00CE3244" w:rsidRPr="00325B36" w:rsidRDefault="00CE3244" w:rsidP="00CD5A82">
            <w:pPr>
              <w:spacing w:after="0" w:line="240" w:lineRule="auto"/>
              <w:contextualSpacing/>
              <w:jc w:val="both"/>
              <w:rPr>
                <w:rFonts w:ascii="GHEA Grapalat" w:hAnsi="GHEA Grapalat" w:cs="Calibri"/>
                <w:i/>
                <w:color w:val="000000"/>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201" w14:textId="07FB7F78" w:rsidR="00CE3244" w:rsidRPr="00325B36" w:rsidRDefault="00CD5A82" w:rsidP="00CD5A82">
            <w:pPr>
              <w:jc w:val="both"/>
              <w:rPr>
                <w:rFonts w:ascii="GHEA Grapalat" w:hAnsi="GHEA Grapalat" w:cs="Calibri"/>
                <w:i/>
                <w:color w:val="000000"/>
                <w:sz w:val="20"/>
                <w:szCs w:val="20"/>
              </w:rPr>
            </w:pPr>
            <w:r w:rsidRPr="00325B36">
              <w:rPr>
                <w:rFonts w:ascii="GHEA Grapalat" w:hAnsi="GHEA Grapalat" w:cs="Calibri"/>
                <w:i/>
                <w:color w:val="000000"/>
                <w:sz w:val="20"/>
                <w:szCs w:val="20"/>
              </w:rPr>
              <w:lastRenderedPageBreak/>
              <w:t xml:space="preserve">ՀՀ կառավարության 2022թ. </w:t>
            </w:r>
            <w:proofErr w:type="gramStart"/>
            <w:r w:rsidRPr="00325B36">
              <w:rPr>
                <w:rFonts w:ascii="GHEA Grapalat" w:hAnsi="GHEA Grapalat" w:cs="Calibri"/>
                <w:i/>
                <w:color w:val="000000"/>
                <w:sz w:val="20"/>
                <w:szCs w:val="20"/>
              </w:rPr>
              <w:t>ապրիլի</w:t>
            </w:r>
            <w:proofErr w:type="gramEnd"/>
            <w:r w:rsidRPr="00325B36">
              <w:rPr>
                <w:rFonts w:ascii="GHEA Grapalat" w:hAnsi="GHEA Grapalat" w:cs="Calibri"/>
                <w:i/>
                <w:color w:val="000000"/>
                <w:sz w:val="20"/>
                <w:szCs w:val="20"/>
              </w:rPr>
              <w:t xml:space="preserve"> 15-ի N 520-Լ որոշման հավելվածով հաստատված Բնակարանների և անհատական բնակելի տների էներգաարդյունավետ վերանորոգման աշխատանքների պետական աջակցության ծրագիր և 2022թ. մայիսի 26-ի N 775-Լ որոշման հավելվածով հաստատված Բնակարանների և անհատական բնակելի տների էներգաարդյունավետ վերանորոգման աշխատանքների պետական աջակցության ծրագրի իրականացման կարգով սահմանված կարգով ստացված և դրանց չհամապատասխանող հայտերի մերժում, սուբսիդավորման գումարի տրամադրման դադարեցում, Ծրագրի մշտադիտարկում </w:t>
            </w:r>
          </w:p>
        </w:tc>
        <w:tc>
          <w:tcPr>
            <w:tcW w:w="2552" w:type="dxa"/>
            <w:tcBorders>
              <w:top w:val="single" w:sz="4" w:space="0" w:color="auto"/>
              <w:left w:val="single" w:sz="4" w:space="0" w:color="auto"/>
              <w:bottom w:val="single" w:sz="4" w:space="0" w:color="auto"/>
              <w:right w:val="single" w:sz="4" w:space="0" w:color="auto"/>
            </w:tcBorders>
          </w:tcPr>
          <w:p w14:paraId="199F8681" w14:textId="77777777" w:rsidR="00CD5A82" w:rsidRPr="00325B36" w:rsidRDefault="00CD5A82" w:rsidP="00CD5A82">
            <w:pPr>
              <w:jc w:val="both"/>
              <w:rPr>
                <w:rFonts w:ascii="GHEA Grapalat" w:hAnsi="GHEA Grapalat" w:cs="Calibri"/>
                <w:i/>
                <w:color w:val="000000"/>
                <w:sz w:val="20"/>
                <w:szCs w:val="20"/>
              </w:rPr>
            </w:pPr>
            <w:r w:rsidRPr="00325B36">
              <w:rPr>
                <w:rFonts w:ascii="GHEA Grapalat" w:hAnsi="GHEA Grapalat" w:cs="Calibri"/>
                <w:i/>
                <w:color w:val="000000"/>
                <w:sz w:val="20"/>
                <w:szCs w:val="20"/>
              </w:rPr>
              <w:t xml:space="preserve">ՀՀ կառավարության 2022թ. </w:t>
            </w:r>
            <w:proofErr w:type="gramStart"/>
            <w:r w:rsidRPr="00325B36">
              <w:rPr>
                <w:rFonts w:ascii="GHEA Grapalat" w:hAnsi="GHEA Grapalat" w:cs="Calibri"/>
                <w:i/>
                <w:color w:val="000000"/>
                <w:sz w:val="20"/>
                <w:szCs w:val="20"/>
              </w:rPr>
              <w:t>ապրիլի</w:t>
            </w:r>
            <w:proofErr w:type="gramEnd"/>
            <w:r w:rsidRPr="00325B36">
              <w:rPr>
                <w:rFonts w:ascii="GHEA Grapalat" w:hAnsi="GHEA Grapalat" w:cs="Calibri"/>
                <w:i/>
                <w:color w:val="000000"/>
                <w:sz w:val="20"/>
                <w:szCs w:val="20"/>
              </w:rPr>
              <w:t xml:space="preserve"> 15-ի N 520-Լ որոշման հավելվածով հաստատված Բնակարանների և անհատական բնակելի տների էներգաարդյունավետ վերանորոգման աշխատանքների պետական աջակցության ծրագիր և 2022թ. մայիսի 26-ի N 775-Լ որոշման հավելվածով հաստատված Բնակարանների և անհատական բնակելի տների էներգաարդյունավետ վերանորոգման աշխատանքների պետական աջակցության ծրագրի իրականացման կարգ </w:t>
            </w:r>
          </w:p>
          <w:p w14:paraId="74E4A202" w14:textId="77777777" w:rsidR="00CE3244" w:rsidRPr="00325B36" w:rsidRDefault="00CE3244" w:rsidP="00CD5A82">
            <w:pPr>
              <w:spacing w:after="0" w:line="240" w:lineRule="auto"/>
              <w:contextualSpacing/>
              <w:jc w:val="both"/>
              <w:rPr>
                <w:rFonts w:ascii="GHEA Grapalat" w:hAnsi="GHEA Grapalat" w:cs="Calibri"/>
                <w:i/>
                <w:color w:val="000000"/>
                <w:sz w:val="20"/>
                <w:szCs w:val="20"/>
              </w:rPr>
            </w:pPr>
          </w:p>
        </w:tc>
      </w:tr>
      <w:tr w:rsidR="00CE3244" w:rsidRPr="003D54AC" w14:paraId="74E4A208" w14:textId="77777777"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4E4A204"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205"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206"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207"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r>
      <w:tr w:rsidR="00CE3244" w:rsidRPr="003D54AC" w14:paraId="74E4A20A" w14:textId="77777777"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4E4A209" w14:textId="77777777" w:rsidR="00CE3244" w:rsidRPr="003D54AC" w:rsidRDefault="00CE3244" w:rsidP="00CE3244">
            <w:pPr>
              <w:spacing w:after="0" w:line="240" w:lineRule="auto"/>
              <w:ind w:left="284"/>
              <w:contextualSpacing/>
              <w:rPr>
                <w:rFonts w:ascii="GHEA Grapalat" w:eastAsiaTheme="minorEastAsia" w:hAnsi="GHEA Grapalat" w:cs="Sylfaen"/>
                <w:bCs/>
                <w:i/>
                <w:sz w:val="20"/>
                <w:szCs w:val="20"/>
              </w:rPr>
            </w:pPr>
            <w:r w:rsidRPr="003D54AC">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CE3244" w:rsidRPr="003D54AC" w14:paraId="74E4A20F" w14:textId="77777777" w:rsidTr="0038564C">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74E4A20B"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4E4A20C"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4E4A20D"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74E4A20E" w14:textId="77777777" w:rsidR="00CE3244" w:rsidRPr="003D54AC" w:rsidRDefault="00CE3244" w:rsidP="00CE3244">
            <w:pPr>
              <w:spacing w:after="0" w:line="240" w:lineRule="auto"/>
              <w:contextualSpacing/>
              <w:rPr>
                <w:rFonts w:ascii="GHEA Grapalat" w:eastAsiaTheme="minorEastAsia" w:hAnsi="GHEA Grapalat" w:cs="Sylfaen"/>
                <w:bCs/>
                <w:i/>
                <w:sz w:val="20"/>
                <w:szCs w:val="20"/>
              </w:rPr>
            </w:pPr>
          </w:p>
        </w:tc>
      </w:tr>
      <w:tr w:rsidR="00CE3244" w:rsidRPr="003D54AC" w14:paraId="74E4A211" w14:textId="77777777"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74E4A210" w14:textId="77777777" w:rsidR="00CE3244" w:rsidRPr="003D54AC" w:rsidRDefault="00CE3244" w:rsidP="00CE3244">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2.7 ԾՐԱԳՐԻ ԻՐԱԿԱՆԱՑՄԱՆ ԵՂԱՆԱԿԸ (ՄԻՋՈՑՆԵՐԸ ԵՎ ԻՐԱԿԱՆԱՑՆՈՂ ԿԱԶՄԱԿԵՐՊՈՒԹՅՈՒՆՆԵՐԻ ՇՐՋԱՆԱԿԸ)</w:t>
            </w:r>
          </w:p>
        </w:tc>
      </w:tr>
      <w:tr w:rsidR="00CE3244" w:rsidRPr="003D54AC" w14:paraId="74E4A213" w14:textId="77777777" w:rsidTr="00452F32">
        <w:trPr>
          <w:trHeight w:val="588"/>
        </w:trPr>
        <w:tc>
          <w:tcPr>
            <w:tcW w:w="9464" w:type="dxa"/>
            <w:gridSpan w:val="7"/>
            <w:tcBorders>
              <w:top w:val="single" w:sz="4" w:space="0" w:color="auto"/>
              <w:left w:val="single" w:sz="4" w:space="0" w:color="auto"/>
              <w:bottom w:val="single" w:sz="4" w:space="0" w:color="auto"/>
              <w:right w:val="single" w:sz="4" w:space="0" w:color="auto"/>
            </w:tcBorders>
            <w:vAlign w:val="center"/>
          </w:tcPr>
          <w:p w14:paraId="74E4A212" w14:textId="2A359EBC" w:rsidR="00CE3244" w:rsidRPr="00325B36" w:rsidRDefault="00CE3244" w:rsidP="00CE3244">
            <w:pPr>
              <w:spacing w:after="0" w:line="240" w:lineRule="auto"/>
              <w:contextualSpacing/>
              <w:rPr>
                <w:rFonts w:ascii="GHEA Grapalat" w:eastAsiaTheme="minorEastAsia" w:hAnsi="GHEA Grapalat" w:cs="Sylfaen"/>
                <w:bCs/>
                <w:i/>
                <w:sz w:val="20"/>
                <w:szCs w:val="20"/>
              </w:rPr>
            </w:pPr>
            <w:r w:rsidRPr="00325B36">
              <w:rPr>
                <w:rFonts w:ascii="GHEA Grapalat" w:eastAsia="Calibri" w:hAnsi="GHEA Grapalat" w:cs="Sylfaen"/>
                <w:bCs/>
                <w:i/>
                <w:sz w:val="20"/>
                <w:szCs w:val="20"/>
                <w:lang w:val="hy-AM" w:eastAsia="x-none"/>
              </w:rPr>
              <w:t>ՀՀ տարածքային կառավարման և ենթակառուցվածքների նախարարության միջոցով ՀՀ պետական բյուջեից տրամադրվող սուբսիդավորում</w:t>
            </w:r>
          </w:p>
        </w:tc>
      </w:tr>
    </w:tbl>
    <w:p w14:paraId="74E4A214" w14:textId="77777777"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14:paraId="74E4A215" w14:textId="77777777" w:rsidR="003D54AC" w:rsidRPr="003D54AC" w:rsidRDefault="003D54AC" w:rsidP="003D54AC">
      <w:pPr>
        <w:spacing w:after="0" w:line="240" w:lineRule="auto"/>
        <w:contextualSpacing/>
        <w:rPr>
          <w:rFonts w:ascii="GHEA Grapalat" w:eastAsiaTheme="minorEastAsia" w:hAnsi="GHEA Grapalat" w:cs="Sylfaen"/>
          <w:sz w:val="20"/>
          <w:szCs w:val="20"/>
          <w:lang w:val="hy-AM"/>
        </w:rPr>
      </w:pPr>
      <w:r w:rsidRPr="003D54AC">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D54AC" w:rsidRPr="003D54AC" w14:paraId="74E4A217" w14:textId="77777777" w:rsidTr="0038564C">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4E4A21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3.1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ՎԵՐՋՆԱԿԱՆ ԱՐԴՅՈՒՆՔՆԵՐԸ</w:t>
            </w:r>
            <w:r w:rsidRPr="003D54AC">
              <w:rPr>
                <w:rFonts w:ascii="GHEA Grapalat" w:eastAsiaTheme="minorEastAsia" w:hAnsi="GHEA Grapalat" w:cs="Sylfaen"/>
                <w:sz w:val="20"/>
                <w:szCs w:val="20"/>
              </w:rPr>
              <w:t>՝</w:t>
            </w:r>
          </w:p>
        </w:tc>
      </w:tr>
      <w:tr w:rsidR="003D54AC" w:rsidRPr="003D54AC" w14:paraId="74E4A21B" w14:textId="77777777" w:rsidTr="0038564C">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8"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9"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1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Հղումներ չափորոշիչը նկարագրող մանրամասն աղյուսակին</w:t>
            </w:r>
          </w:p>
        </w:tc>
      </w:tr>
      <w:tr w:rsidR="003D54AC" w:rsidRPr="003D54AC" w14:paraId="74E4A21F" w14:textId="77777777" w:rsidTr="0038564C">
        <w:trPr>
          <w:trHeight w:val="168"/>
        </w:trPr>
        <w:tc>
          <w:tcPr>
            <w:tcW w:w="3085" w:type="dxa"/>
            <w:gridSpan w:val="2"/>
            <w:tcBorders>
              <w:top w:val="single" w:sz="4" w:space="0" w:color="auto"/>
              <w:left w:val="single" w:sz="4" w:space="0" w:color="auto"/>
              <w:bottom w:val="single" w:sz="4" w:space="0" w:color="auto"/>
              <w:right w:val="single" w:sz="4" w:space="0" w:color="auto"/>
            </w:tcBorders>
          </w:tcPr>
          <w:p w14:paraId="74E4A21C" w14:textId="3A0EFF3A" w:rsidR="003D54AC" w:rsidRPr="00325B36" w:rsidRDefault="00CE3244" w:rsidP="003D54AC">
            <w:pPr>
              <w:spacing w:after="0" w:line="240" w:lineRule="auto"/>
              <w:contextualSpacing/>
              <w:rPr>
                <w:rFonts w:ascii="GHEA Grapalat" w:eastAsiaTheme="minorEastAsia" w:hAnsi="GHEA Grapalat" w:cs="Sylfaen"/>
                <w:bCs/>
                <w:i/>
                <w:sz w:val="20"/>
                <w:szCs w:val="20"/>
              </w:rPr>
            </w:pPr>
            <w:r w:rsidRPr="00325B36">
              <w:rPr>
                <w:rFonts w:ascii="GHEA Grapalat" w:eastAsia="Times New Roman" w:hAnsi="GHEA Grapalat" w:cs="Sylfaen"/>
                <w:i/>
                <w:sz w:val="20"/>
                <w:szCs w:val="20"/>
                <w:lang w:val="hy-AM"/>
              </w:rPr>
              <w:t>Բնակարանների</w:t>
            </w:r>
            <w:r w:rsidRPr="00325B36">
              <w:rPr>
                <w:rFonts w:ascii="GHEA Grapalat" w:eastAsia="Times New Roman" w:hAnsi="GHEA Grapalat" w:cs="Arial"/>
                <w:i/>
                <w:sz w:val="20"/>
                <w:szCs w:val="20"/>
                <w:lang w:val="hy-AM"/>
              </w:rPr>
              <w:t xml:space="preserve"> </w:t>
            </w:r>
            <w:r w:rsidRPr="00325B36">
              <w:rPr>
                <w:rFonts w:ascii="GHEA Grapalat" w:eastAsia="Times New Roman" w:hAnsi="GHEA Grapalat" w:cs="Sylfaen"/>
                <w:i/>
                <w:sz w:val="20"/>
                <w:szCs w:val="20"/>
                <w:lang w:val="hy-AM"/>
              </w:rPr>
              <w:t xml:space="preserve">և անհատական բնակելի տների էներգետիկ </w:t>
            </w:r>
            <w:r w:rsidRPr="00325B36">
              <w:rPr>
                <w:rFonts w:ascii="GHEA Grapalat" w:eastAsia="Calibri" w:hAnsi="GHEA Grapalat" w:cs="Sylfaen"/>
                <w:bCs/>
                <w:i/>
                <w:sz w:val="20"/>
                <w:szCs w:val="20"/>
                <w:lang w:val="x-none" w:eastAsia="x-none"/>
              </w:rPr>
              <w:t>արդյունավետության պահանջներին</w:t>
            </w:r>
            <w:r w:rsidRPr="00325B36">
              <w:rPr>
                <w:rFonts w:ascii="Courier New" w:eastAsia="Calibri" w:hAnsi="Courier New" w:cs="Courier New"/>
                <w:bCs/>
                <w:i/>
                <w:sz w:val="20"/>
                <w:szCs w:val="20"/>
                <w:lang w:val="x-none" w:eastAsia="x-none"/>
              </w:rPr>
              <w:t> </w:t>
            </w:r>
            <w:r w:rsidRPr="00325B36">
              <w:rPr>
                <w:rFonts w:ascii="GHEA Grapalat" w:eastAsia="Calibri" w:hAnsi="GHEA Grapalat" w:cs="Sylfaen"/>
                <w:bCs/>
                <w:i/>
                <w:sz w:val="20"/>
                <w:szCs w:val="20"/>
                <w:lang w:val="x-none" w:eastAsia="x-none"/>
              </w:rPr>
              <w:t xml:space="preserve">համապատասխանող պայմաններով </w:t>
            </w:r>
            <w:r w:rsidRPr="00325B36">
              <w:rPr>
                <w:rFonts w:ascii="GHEA Grapalat" w:eastAsia="Calibri" w:hAnsi="GHEA Grapalat" w:cs="Sylfaen"/>
                <w:bCs/>
                <w:i/>
                <w:sz w:val="20"/>
                <w:szCs w:val="20"/>
                <w:lang w:val="hy-AM" w:eastAsia="x-none"/>
              </w:rPr>
              <w:t xml:space="preserve">վերանորոգման միջոցով </w:t>
            </w:r>
            <w:r w:rsidRPr="00325B36">
              <w:rPr>
                <w:rFonts w:ascii="GHEA Grapalat" w:eastAsia="Calibri" w:hAnsi="GHEA Grapalat" w:cs="Sylfaen"/>
                <w:bCs/>
                <w:i/>
                <w:sz w:val="20"/>
                <w:szCs w:val="20"/>
                <w:lang w:val="x-none" w:eastAsia="x-none"/>
              </w:rPr>
              <w:t>Էնեգախնայողության ապահովում</w:t>
            </w:r>
          </w:p>
        </w:tc>
        <w:tc>
          <w:tcPr>
            <w:tcW w:w="2410" w:type="dxa"/>
            <w:gridSpan w:val="2"/>
            <w:tcBorders>
              <w:top w:val="single" w:sz="4" w:space="0" w:color="auto"/>
              <w:left w:val="single" w:sz="4" w:space="0" w:color="auto"/>
              <w:bottom w:val="single" w:sz="4" w:space="0" w:color="auto"/>
              <w:right w:val="single" w:sz="4" w:space="0" w:color="auto"/>
            </w:tcBorders>
          </w:tcPr>
          <w:p w14:paraId="74E4A21D" w14:textId="488AD211" w:rsidR="003D54AC" w:rsidRPr="00325B36" w:rsidRDefault="00CE3244" w:rsidP="003D54AC">
            <w:pPr>
              <w:spacing w:after="0" w:line="240" w:lineRule="auto"/>
              <w:contextualSpacing/>
              <w:rPr>
                <w:rFonts w:ascii="GHEA Grapalat" w:eastAsiaTheme="minorEastAsia" w:hAnsi="GHEA Grapalat" w:cs="Sylfaen"/>
                <w:bCs/>
                <w:i/>
                <w:sz w:val="20"/>
                <w:szCs w:val="20"/>
                <w:lang w:val="hy-AM"/>
              </w:rPr>
            </w:pPr>
            <w:r w:rsidRPr="00325B36">
              <w:rPr>
                <w:rFonts w:ascii="GHEA Grapalat" w:eastAsiaTheme="minorEastAsia" w:hAnsi="GHEA Grapalat" w:cs="Sylfaen"/>
                <w:bCs/>
                <w:i/>
                <w:sz w:val="20"/>
                <w:szCs w:val="20"/>
                <w:lang w:val="hy-AM"/>
              </w:rPr>
              <w:t>Տոկոս</w:t>
            </w:r>
          </w:p>
        </w:tc>
        <w:tc>
          <w:tcPr>
            <w:tcW w:w="3969" w:type="dxa"/>
            <w:gridSpan w:val="2"/>
            <w:tcBorders>
              <w:top w:val="single" w:sz="4" w:space="0" w:color="auto"/>
              <w:left w:val="single" w:sz="4" w:space="0" w:color="auto"/>
              <w:bottom w:val="single" w:sz="4" w:space="0" w:color="auto"/>
              <w:right w:val="single" w:sz="4" w:space="0" w:color="auto"/>
            </w:tcBorders>
          </w:tcPr>
          <w:p w14:paraId="74E4A21E"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23" w14:textId="77777777" w:rsidTr="0038564C">
        <w:trPr>
          <w:trHeight w:val="77"/>
        </w:trPr>
        <w:tc>
          <w:tcPr>
            <w:tcW w:w="3085" w:type="dxa"/>
            <w:gridSpan w:val="2"/>
            <w:tcBorders>
              <w:top w:val="single" w:sz="4" w:space="0" w:color="auto"/>
              <w:left w:val="single" w:sz="4" w:space="0" w:color="auto"/>
              <w:bottom w:val="single" w:sz="4" w:space="0" w:color="auto"/>
              <w:right w:val="single" w:sz="4" w:space="0" w:color="auto"/>
            </w:tcBorders>
          </w:tcPr>
          <w:p w14:paraId="74E4A220"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14:paraId="74E4A22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14:paraId="74E4A22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27" w14:textId="77777777" w:rsidTr="0038564C">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14:paraId="74E4A224"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14:paraId="74E4A22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14:paraId="74E4A22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29" w14:textId="77777777" w:rsidTr="0038564C">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4E4A228"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3.2 ԾՐԱԳՐԻ ՄԻՋՈՑԱՌՈՒՄՆԵՐԻ ԱՐԴՅՈՒՆՔՆԵՐԸ՝</w:t>
            </w:r>
          </w:p>
        </w:tc>
      </w:tr>
      <w:tr w:rsidR="003D54AC" w:rsidRPr="003D54AC" w14:paraId="74E4A22F" w14:textId="77777777" w:rsidTr="0038564C">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14:paraId="74E4A22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74E4A22B"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E4A22C"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2D"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14:paraId="74E4A22E"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Հղումներ չափորոշիչը նկարագրող մանրամասն աղյուսակին</w:t>
            </w:r>
          </w:p>
        </w:tc>
      </w:tr>
      <w:tr w:rsidR="003D54AC" w:rsidRPr="00CE3244" w14:paraId="74E4A235" w14:textId="77777777" w:rsidTr="0038564C">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14:paraId="74E4A230" w14:textId="21B3319C" w:rsidR="003D54AC" w:rsidRPr="00325B36" w:rsidRDefault="00CE3244" w:rsidP="003D54AC">
            <w:pPr>
              <w:spacing w:after="0" w:line="240" w:lineRule="auto"/>
              <w:contextualSpacing/>
              <w:rPr>
                <w:rFonts w:ascii="GHEA Grapalat" w:eastAsiaTheme="minorEastAsia" w:hAnsi="GHEA Grapalat" w:cs="Sylfaen"/>
                <w:bCs/>
                <w:i/>
                <w:sz w:val="20"/>
                <w:szCs w:val="20"/>
                <w:lang w:val="hy-AM"/>
              </w:rPr>
            </w:pPr>
            <w:r w:rsidRPr="00325B36">
              <w:rPr>
                <w:rFonts w:ascii="GHEA Grapalat" w:eastAsiaTheme="minorEastAsia" w:hAnsi="GHEA Grapalat" w:cs="Sylfaen"/>
                <w:bCs/>
                <w:i/>
                <w:sz w:val="20"/>
                <w:szCs w:val="20"/>
                <w:lang w:val="hy-AM"/>
              </w:rPr>
              <w:t>12002</w:t>
            </w:r>
          </w:p>
        </w:tc>
        <w:tc>
          <w:tcPr>
            <w:tcW w:w="1700" w:type="dxa"/>
            <w:vMerge w:val="restart"/>
            <w:tcBorders>
              <w:top w:val="single" w:sz="4" w:space="0" w:color="auto"/>
              <w:left w:val="single" w:sz="4" w:space="0" w:color="auto"/>
              <w:bottom w:val="single" w:sz="4" w:space="0" w:color="auto"/>
              <w:right w:val="single" w:sz="4" w:space="0" w:color="auto"/>
            </w:tcBorders>
          </w:tcPr>
          <w:p w14:paraId="74E4A231" w14:textId="391FEE8B" w:rsidR="003D54AC" w:rsidRPr="00325B36" w:rsidRDefault="00CE3244" w:rsidP="003D54AC">
            <w:pPr>
              <w:spacing w:after="0" w:line="240" w:lineRule="auto"/>
              <w:contextualSpacing/>
              <w:rPr>
                <w:rFonts w:ascii="GHEA Grapalat" w:eastAsiaTheme="minorEastAsia" w:hAnsi="GHEA Grapalat" w:cs="Sylfaen"/>
                <w:bCs/>
                <w:i/>
                <w:sz w:val="20"/>
                <w:szCs w:val="20"/>
                <w:lang w:val="hy-AM"/>
              </w:rPr>
            </w:pPr>
            <w:r w:rsidRPr="00325B36">
              <w:rPr>
                <w:rFonts w:ascii="GHEA Grapalat" w:eastAsia="Calibri" w:hAnsi="GHEA Grapalat" w:cs="Sylfaen"/>
                <w:bCs/>
                <w:i/>
                <w:sz w:val="20"/>
                <w:szCs w:val="20"/>
                <w:lang w:val="x-none" w:eastAsia="x-none"/>
              </w:rPr>
              <w:t>Բնակարանների և անհատական բնակելի տների էներգաարդյունավետ վերանորոգման աշխատանքների պետական աջակցության ծրագիր</w:t>
            </w:r>
          </w:p>
        </w:tc>
        <w:tc>
          <w:tcPr>
            <w:tcW w:w="1985" w:type="dxa"/>
            <w:tcBorders>
              <w:top w:val="single" w:sz="4" w:space="0" w:color="auto"/>
              <w:left w:val="single" w:sz="4" w:space="0" w:color="auto"/>
              <w:bottom w:val="single" w:sz="4" w:space="0" w:color="auto"/>
              <w:right w:val="single" w:sz="4" w:space="0" w:color="auto"/>
            </w:tcBorders>
          </w:tcPr>
          <w:p w14:paraId="74E4A232" w14:textId="345491A5" w:rsidR="003D54AC" w:rsidRPr="00325B36" w:rsidRDefault="00CE3244" w:rsidP="003D54AC">
            <w:pPr>
              <w:spacing w:after="0" w:line="240" w:lineRule="auto"/>
              <w:contextualSpacing/>
              <w:rPr>
                <w:rFonts w:ascii="GHEA Grapalat" w:eastAsiaTheme="minorEastAsia" w:hAnsi="GHEA Grapalat" w:cs="Sylfaen"/>
                <w:bCs/>
                <w:i/>
                <w:sz w:val="20"/>
                <w:szCs w:val="20"/>
                <w:lang w:val="hy-AM"/>
              </w:rPr>
            </w:pPr>
            <w:r w:rsidRPr="00325B36">
              <w:rPr>
                <w:rFonts w:ascii="GHEA Grapalat" w:eastAsiaTheme="minorEastAsia" w:hAnsi="GHEA Grapalat" w:cs="Sylfaen"/>
                <w:bCs/>
                <w:i/>
                <w:sz w:val="20"/>
                <w:szCs w:val="20"/>
                <w:lang w:val="hy-AM"/>
              </w:rPr>
              <w:t>Շահառուներ</w:t>
            </w:r>
          </w:p>
        </w:tc>
        <w:tc>
          <w:tcPr>
            <w:tcW w:w="1134" w:type="dxa"/>
            <w:gridSpan w:val="2"/>
            <w:tcBorders>
              <w:top w:val="single" w:sz="4" w:space="0" w:color="auto"/>
              <w:left w:val="single" w:sz="4" w:space="0" w:color="auto"/>
              <w:bottom w:val="single" w:sz="4" w:space="0" w:color="auto"/>
              <w:right w:val="single" w:sz="4" w:space="0" w:color="auto"/>
            </w:tcBorders>
          </w:tcPr>
          <w:p w14:paraId="74E4A233" w14:textId="075F69C4" w:rsidR="003D54AC" w:rsidRPr="00325B36" w:rsidRDefault="00CE3244" w:rsidP="003D54AC">
            <w:pPr>
              <w:spacing w:after="0" w:line="240" w:lineRule="auto"/>
              <w:contextualSpacing/>
              <w:rPr>
                <w:rFonts w:ascii="GHEA Grapalat" w:eastAsiaTheme="minorEastAsia" w:hAnsi="GHEA Grapalat" w:cs="Sylfaen"/>
                <w:bCs/>
                <w:i/>
                <w:sz w:val="20"/>
                <w:szCs w:val="20"/>
                <w:lang w:val="hy-AM"/>
              </w:rPr>
            </w:pPr>
            <w:r w:rsidRPr="00325B36">
              <w:rPr>
                <w:rFonts w:ascii="GHEA Grapalat" w:eastAsiaTheme="minorEastAsia" w:hAnsi="GHEA Grapalat" w:cs="Sylfaen"/>
                <w:bCs/>
                <w:i/>
                <w:sz w:val="20"/>
                <w:szCs w:val="20"/>
                <w:lang w:val="hy-AM"/>
              </w:rPr>
              <w:t>Քանակական, հատ</w:t>
            </w:r>
          </w:p>
        </w:tc>
        <w:tc>
          <w:tcPr>
            <w:tcW w:w="3260" w:type="dxa"/>
            <w:tcBorders>
              <w:top w:val="single" w:sz="4" w:space="0" w:color="auto"/>
              <w:left w:val="single" w:sz="4" w:space="0" w:color="auto"/>
              <w:bottom w:val="single" w:sz="4" w:space="0" w:color="auto"/>
              <w:right w:val="single" w:sz="4" w:space="0" w:color="auto"/>
            </w:tcBorders>
          </w:tcPr>
          <w:p w14:paraId="02938844" w14:textId="77777777" w:rsidR="00CE3244" w:rsidRPr="00325B36" w:rsidRDefault="00CE3244" w:rsidP="00CE3244">
            <w:pPr>
              <w:spacing w:after="0" w:line="240" w:lineRule="auto"/>
              <w:rPr>
                <w:rFonts w:ascii="GHEA Grapalat" w:eastAsia="Calibri" w:hAnsi="GHEA Grapalat" w:cs="Sylfaen"/>
                <w:bCs/>
                <w:i/>
                <w:sz w:val="20"/>
                <w:szCs w:val="20"/>
                <w:lang w:val="x-none" w:eastAsia="x-none"/>
              </w:rPr>
            </w:pPr>
            <w:r w:rsidRPr="00325B36">
              <w:rPr>
                <w:rFonts w:ascii="GHEA Grapalat" w:eastAsia="Calibri" w:hAnsi="GHEA Grapalat" w:cs="Sylfaen"/>
                <w:bCs/>
                <w:i/>
                <w:sz w:val="20"/>
                <w:szCs w:val="20"/>
                <w:lang w:val="x-none" w:eastAsia="x-none"/>
              </w:rPr>
              <w:t>Ծրագրի շահառու կարող են հանդիսանալ ՀՀ</w:t>
            </w:r>
            <w:r w:rsidRPr="00325B36">
              <w:rPr>
                <w:rFonts w:ascii="GHEA Grapalat" w:eastAsia="Calibri" w:hAnsi="GHEA Grapalat" w:cs="Sylfaen"/>
                <w:bCs/>
                <w:i/>
                <w:sz w:val="20"/>
                <w:szCs w:val="20"/>
                <w:lang w:val="hy-AM" w:eastAsia="x-none"/>
              </w:rPr>
              <w:t>-</w:t>
            </w:r>
            <w:r w:rsidRPr="00325B36">
              <w:rPr>
                <w:rFonts w:ascii="GHEA Grapalat" w:eastAsia="Calibri" w:hAnsi="GHEA Grapalat" w:cs="Sylfaen"/>
                <w:bCs/>
                <w:i/>
                <w:sz w:val="20"/>
                <w:szCs w:val="20"/>
                <w:lang w:val="x-none" w:eastAsia="x-none"/>
              </w:rPr>
              <w:t xml:space="preserve">ում սեփականության կամ ընդհանուր սեփականության իրավունքով բնակարան </w:t>
            </w:r>
          </w:p>
          <w:p w14:paraId="70DF491B" w14:textId="77777777" w:rsidR="00CE3244" w:rsidRPr="00325B36" w:rsidRDefault="00CE3244" w:rsidP="00CE3244">
            <w:pPr>
              <w:spacing w:after="0" w:line="240" w:lineRule="auto"/>
              <w:rPr>
                <w:rFonts w:ascii="GHEA Grapalat" w:eastAsia="Calibri" w:hAnsi="GHEA Grapalat" w:cs="Sylfaen"/>
                <w:bCs/>
                <w:i/>
                <w:sz w:val="20"/>
                <w:szCs w:val="20"/>
                <w:lang w:val="hy-AM" w:eastAsia="x-none"/>
              </w:rPr>
            </w:pPr>
            <w:r w:rsidRPr="00325B36">
              <w:rPr>
                <w:rFonts w:ascii="GHEA Grapalat" w:eastAsia="Calibri" w:hAnsi="GHEA Grapalat" w:cs="Sylfaen"/>
                <w:bCs/>
                <w:i/>
                <w:sz w:val="20"/>
                <w:szCs w:val="20"/>
                <w:lang w:val="x-none" w:eastAsia="x-none"/>
              </w:rPr>
              <w:t>(բնակելի տուն) ունեցող ՀՀ այն քաղաքացիները,</w:t>
            </w:r>
          </w:p>
          <w:p w14:paraId="4104832F" w14:textId="77777777" w:rsidR="00CE3244" w:rsidRPr="00325B36" w:rsidRDefault="00CE3244" w:rsidP="00CE3244">
            <w:pPr>
              <w:spacing w:after="0" w:line="240" w:lineRule="auto"/>
              <w:rPr>
                <w:rFonts w:ascii="GHEA Grapalat" w:eastAsia="Calibri" w:hAnsi="GHEA Grapalat" w:cs="Sylfaen"/>
                <w:bCs/>
                <w:i/>
                <w:sz w:val="20"/>
                <w:szCs w:val="20"/>
                <w:lang w:val="x-none" w:eastAsia="x-none"/>
              </w:rPr>
            </w:pPr>
            <w:r w:rsidRPr="00325B36">
              <w:rPr>
                <w:rFonts w:ascii="GHEA Grapalat" w:eastAsia="Calibri" w:hAnsi="GHEA Grapalat" w:cs="Sylfaen"/>
                <w:bCs/>
                <w:i/>
                <w:sz w:val="20"/>
                <w:szCs w:val="20"/>
                <w:lang w:val="x-none" w:eastAsia="x-none"/>
              </w:rPr>
              <w:t xml:space="preserve">ովքեր ծրագրի իրականացման կարգն ուժի մեջ մտնելուց հետո իրենց բնակարանի </w:t>
            </w:r>
          </w:p>
          <w:p w14:paraId="652982A8" w14:textId="77777777" w:rsidR="00CE3244" w:rsidRPr="00325B36" w:rsidRDefault="00CE3244" w:rsidP="00CE3244">
            <w:pPr>
              <w:spacing w:after="0" w:line="240" w:lineRule="auto"/>
              <w:rPr>
                <w:rFonts w:ascii="GHEA Grapalat" w:eastAsia="Calibri" w:hAnsi="GHEA Grapalat" w:cs="Sylfaen"/>
                <w:bCs/>
                <w:i/>
                <w:sz w:val="20"/>
                <w:szCs w:val="20"/>
                <w:lang w:val="x-none" w:eastAsia="x-none"/>
              </w:rPr>
            </w:pPr>
            <w:r w:rsidRPr="00325B36">
              <w:rPr>
                <w:rFonts w:ascii="GHEA Grapalat" w:eastAsia="Calibri" w:hAnsi="GHEA Grapalat" w:cs="Sylfaen"/>
                <w:bCs/>
                <w:i/>
                <w:sz w:val="20"/>
                <w:szCs w:val="20"/>
                <w:lang w:val="x-none" w:eastAsia="x-none"/>
              </w:rPr>
              <w:t xml:space="preserve">(բնակելի տան) էներգաարդյունավետ վերանորոգման համար ֆինանսական </w:t>
            </w:r>
          </w:p>
          <w:p w14:paraId="74E4A234" w14:textId="07AFEEB0" w:rsidR="003D54AC" w:rsidRPr="00325B36" w:rsidRDefault="00A27809" w:rsidP="00CE3244">
            <w:pPr>
              <w:spacing w:after="0" w:line="240" w:lineRule="auto"/>
              <w:contextualSpacing/>
              <w:rPr>
                <w:rFonts w:ascii="GHEA Grapalat" w:eastAsiaTheme="minorEastAsia" w:hAnsi="GHEA Grapalat" w:cs="Sylfaen"/>
                <w:bCs/>
                <w:i/>
                <w:sz w:val="20"/>
                <w:szCs w:val="20"/>
                <w:lang w:val="hy-AM"/>
              </w:rPr>
            </w:pPr>
            <w:r w:rsidRPr="00325B36">
              <w:rPr>
                <w:rFonts w:ascii="GHEA Grapalat" w:eastAsia="Calibri" w:hAnsi="GHEA Grapalat" w:cs="Sylfaen"/>
                <w:bCs/>
                <w:i/>
                <w:sz w:val="20"/>
                <w:szCs w:val="20"/>
                <w:lang w:val="x-none" w:eastAsia="x-none"/>
              </w:rPr>
              <w:t>Կ</w:t>
            </w:r>
            <w:r w:rsidR="00CE3244" w:rsidRPr="00325B36">
              <w:rPr>
                <w:rFonts w:ascii="GHEA Grapalat" w:eastAsia="Calibri" w:hAnsi="GHEA Grapalat" w:cs="Sylfaen"/>
                <w:bCs/>
                <w:i/>
                <w:sz w:val="20"/>
                <w:szCs w:val="20"/>
                <w:lang w:val="x-none" w:eastAsia="x-none"/>
              </w:rPr>
              <w:t>առույցներից</w:t>
            </w:r>
            <w:r w:rsidRPr="00325B36">
              <w:rPr>
                <w:rFonts w:ascii="GHEA Grapalat" w:eastAsia="Calibri" w:hAnsi="GHEA Grapalat" w:cs="Sylfaen"/>
                <w:bCs/>
                <w:i/>
                <w:sz w:val="20"/>
                <w:szCs w:val="20"/>
                <w:lang w:val="hy-AM" w:eastAsia="x-none"/>
              </w:rPr>
              <w:t xml:space="preserve"> Ծրագրով  սահմանված պայմաններով</w:t>
            </w:r>
            <w:r w:rsidR="00CE3244" w:rsidRPr="00325B36">
              <w:rPr>
                <w:rFonts w:ascii="GHEA Grapalat" w:eastAsia="Calibri" w:hAnsi="GHEA Grapalat" w:cs="Sylfaen"/>
                <w:bCs/>
                <w:i/>
                <w:sz w:val="20"/>
                <w:szCs w:val="20"/>
                <w:lang w:val="x-none" w:eastAsia="x-none"/>
              </w:rPr>
              <w:t xml:space="preserve"> </w:t>
            </w:r>
            <w:r w:rsidR="00CE3244" w:rsidRPr="00325B36">
              <w:rPr>
                <w:rFonts w:ascii="GHEA Grapalat" w:eastAsia="Calibri" w:hAnsi="GHEA Grapalat" w:cs="Sylfaen"/>
                <w:bCs/>
                <w:i/>
                <w:sz w:val="20"/>
                <w:szCs w:val="20"/>
                <w:lang w:val="x-none" w:eastAsia="x-none"/>
              </w:rPr>
              <w:lastRenderedPageBreak/>
              <w:t>ներգրավել են վարկային միջոցներ:</w:t>
            </w:r>
          </w:p>
        </w:tc>
      </w:tr>
      <w:tr w:rsidR="003D54AC" w:rsidRPr="00CE3244" w14:paraId="74E4A23B" w14:textId="77777777" w:rsidTr="0038564C">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36" w14:textId="77777777" w:rsidR="003D54AC" w:rsidRPr="003D54AC" w:rsidRDefault="003D54AC"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37" w14:textId="77777777" w:rsidR="003D54AC" w:rsidRPr="003D54AC" w:rsidRDefault="003D54AC" w:rsidP="003D54AC">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E4A238" w14:textId="77777777" w:rsidR="003D54AC" w:rsidRPr="00CE3244" w:rsidRDefault="003D54AC" w:rsidP="003D54AC">
            <w:pPr>
              <w:spacing w:after="0" w:line="240" w:lineRule="auto"/>
              <w:contextualSpacing/>
              <w:rPr>
                <w:rFonts w:ascii="GHEA Grapalat" w:eastAsiaTheme="minorEastAsia" w:hAnsi="GHEA Grapalat" w:cs="Sylfaen"/>
                <w:bCs/>
                <w:sz w:val="20"/>
                <w:szCs w:val="20"/>
                <w:lang w:val="hy-AM"/>
              </w:rPr>
            </w:pPr>
          </w:p>
        </w:tc>
        <w:tc>
          <w:tcPr>
            <w:tcW w:w="1134" w:type="dxa"/>
            <w:gridSpan w:val="2"/>
            <w:tcBorders>
              <w:top w:val="single" w:sz="4" w:space="0" w:color="auto"/>
              <w:left w:val="single" w:sz="4" w:space="0" w:color="auto"/>
              <w:bottom w:val="single" w:sz="4" w:space="0" w:color="auto"/>
              <w:right w:val="single" w:sz="4" w:space="0" w:color="auto"/>
            </w:tcBorders>
          </w:tcPr>
          <w:p w14:paraId="74E4A239" w14:textId="77777777" w:rsidR="003D54AC" w:rsidRPr="00CE3244" w:rsidRDefault="003D54AC" w:rsidP="003D54AC">
            <w:pPr>
              <w:spacing w:after="0" w:line="240" w:lineRule="auto"/>
              <w:contextualSpacing/>
              <w:rPr>
                <w:rFonts w:ascii="GHEA Grapalat" w:eastAsiaTheme="minorEastAsia" w:hAnsi="GHEA Grapalat" w:cs="Sylfaen"/>
                <w:bCs/>
                <w:sz w:val="20"/>
                <w:szCs w:val="20"/>
                <w:lang w:val="hy-AM"/>
              </w:rPr>
            </w:pPr>
          </w:p>
        </w:tc>
        <w:tc>
          <w:tcPr>
            <w:tcW w:w="3260" w:type="dxa"/>
            <w:tcBorders>
              <w:top w:val="single" w:sz="4" w:space="0" w:color="auto"/>
              <w:left w:val="single" w:sz="4" w:space="0" w:color="auto"/>
              <w:bottom w:val="single" w:sz="4" w:space="0" w:color="auto"/>
              <w:right w:val="single" w:sz="4" w:space="0" w:color="auto"/>
            </w:tcBorders>
          </w:tcPr>
          <w:p w14:paraId="74E4A23A" w14:textId="77777777" w:rsidR="003D54AC" w:rsidRPr="00CE3244" w:rsidRDefault="003D54AC" w:rsidP="003D54AC">
            <w:pPr>
              <w:spacing w:after="0" w:line="240" w:lineRule="auto"/>
              <w:contextualSpacing/>
              <w:rPr>
                <w:rFonts w:ascii="GHEA Grapalat" w:eastAsiaTheme="minorEastAsia" w:hAnsi="GHEA Grapalat" w:cs="Sylfaen"/>
                <w:bCs/>
                <w:sz w:val="20"/>
                <w:szCs w:val="20"/>
                <w:lang w:val="hy-AM"/>
              </w:rPr>
            </w:pPr>
          </w:p>
        </w:tc>
      </w:tr>
      <w:tr w:rsidR="003D54AC" w:rsidRPr="003D54AC" w14:paraId="74E4A241" w14:textId="77777777" w:rsidTr="0038564C">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3C" w14:textId="77777777" w:rsidR="003D54AC" w:rsidRPr="003D54AC" w:rsidRDefault="003D54AC"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3D" w14:textId="77777777" w:rsidR="003D54AC" w:rsidRPr="003D54AC" w:rsidRDefault="003D54AC" w:rsidP="003D54AC">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hideMark/>
          </w:tcPr>
          <w:p w14:paraId="74E4A23E"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1134" w:type="dxa"/>
            <w:gridSpan w:val="2"/>
            <w:tcBorders>
              <w:top w:val="single" w:sz="4" w:space="0" w:color="auto"/>
              <w:left w:val="single" w:sz="4" w:space="0" w:color="auto"/>
              <w:bottom w:val="single" w:sz="4" w:space="0" w:color="auto"/>
              <w:right w:val="single" w:sz="4" w:space="0" w:color="auto"/>
            </w:tcBorders>
          </w:tcPr>
          <w:p w14:paraId="74E4A23F"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E4A240"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47" w14:textId="77777777" w:rsidTr="0038564C">
        <w:trPr>
          <w:trHeight w:val="77"/>
        </w:trPr>
        <w:tc>
          <w:tcPr>
            <w:tcW w:w="1385" w:type="dxa"/>
            <w:vMerge w:val="restart"/>
            <w:tcBorders>
              <w:top w:val="single" w:sz="4" w:space="0" w:color="auto"/>
              <w:left w:val="single" w:sz="4" w:space="0" w:color="auto"/>
              <w:bottom w:val="single" w:sz="4" w:space="0" w:color="auto"/>
              <w:right w:val="single" w:sz="4" w:space="0" w:color="auto"/>
            </w:tcBorders>
          </w:tcPr>
          <w:p w14:paraId="74E4A24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700" w:type="dxa"/>
            <w:vMerge w:val="restart"/>
            <w:tcBorders>
              <w:top w:val="single" w:sz="4" w:space="0" w:color="auto"/>
              <w:left w:val="single" w:sz="4" w:space="0" w:color="auto"/>
              <w:bottom w:val="single" w:sz="4" w:space="0" w:color="auto"/>
              <w:right w:val="single" w:sz="4" w:space="0" w:color="auto"/>
            </w:tcBorders>
          </w:tcPr>
          <w:p w14:paraId="74E4A24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E4A244"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14:paraId="74E4A24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E4A24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4D" w14:textId="77777777" w:rsidTr="0038564C">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48" w14:textId="77777777" w:rsidR="003D54AC" w:rsidRPr="003D54AC" w:rsidRDefault="003D54AC"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49" w14:textId="77777777" w:rsidR="003D54AC" w:rsidRPr="003D54AC" w:rsidRDefault="003D54AC" w:rsidP="003D54AC">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E4A24A"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14:paraId="74E4A24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E4A24C"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53" w14:textId="77777777" w:rsidTr="0038564C">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74E4A24E" w14:textId="77777777" w:rsidR="003D54AC" w:rsidRPr="003D54AC" w:rsidRDefault="003D54AC"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E4A24F" w14:textId="77777777" w:rsidR="003D54AC" w:rsidRPr="003D54AC" w:rsidRDefault="003D54AC" w:rsidP="003D54AC">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hideMark/>
          </w:tcPr>
          <w:p w14:paraId="74E4A250"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1134" w:type="dxa"/>
            <w:gridSpan w:val="2"/>
            <w:tcBorders>
              <w:top w:val="single" w:sz="4" w:space="0" w:color="auto"/>
              <w:left w:val="single" w:sz="4" w:space="0" w:color="auto"/>
              <w:bottom w:val="single" w:sz="4" w:space="0" w:color="auto"/>
              <w:right w:val="single" w:sz="4" w:space="0" w:color="auto"/>
            </w:tcBorders>
          </w:tcPr>
          <w:p w14:paraId="74E4A25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E4A25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59" w14:textId="77777777" w:rsidTr="0038564C">
        <w:trPr>
          <w:trHeight w:val="198"/>
        </w:trPr>
        <w:tc>
          <w:tcPr>
            <w:tcW w:w="1385" w:type="dxa"/>
            <w:tcBorders>
              <w:top w:val="single" w:sz="4" w:space="0" w:color="auto"/>
              <w:left w:val="single" w:sz="4" w:space="0" w:color="auto"/>
              <w:bottom w:val="single" w:sz="4" w:space="0" w:color="auto"/>
              <w:right w:val="single" w:sz="4" w:space="0" w:color="auto"/>
            </w:tcBorders>
            <w:hideMark/>
          </w:tcPr>
          <w:p w14:paraId="74E4A254"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1700" w:type="dxa"/>
            <w:tcBorders>
              <w:top w:val="single" w:sz="4" w:space="0" w:color="auto"/>
              <w:left w:val="single" w:sz="4" w:space="0" w:color="auto"/>
              <w:bottom w:val="single" w:sz="4" w:space="0" w:color="auto"/>
              <w:right w:val="single" w:sz="4" w:space="0" w:color="auto"/>
            </w:tcBorders>
          </w:tcPr>
          <w:p w14:paraId="74E4A25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E4A25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14:paraId="74E4A25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4E4A258"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bl>
    <w:p w14:paraId="74E4A25A" w14:textId="77777777" w:rsidR="003D54AC" w:rsidRPr="003D54AC" w:rsidRDefault="003D54AC" w:rsidP="003D54AC">
      <w:pPr>
        <w:spacing w:after="0" w:line="240" w:lineRule="auto"/>
        <w:contextualSpacing/>
        <w:rPr>
          <w:rFonts w:ascii="GHEA Grapalat" w:eastAsiaTheme="minorEastAsia" w:hAnsi="GHEA Grapalat" w:cs="Sylfaen"/>
          <w:sz w:val="20"/>
          <w:szCs w:val="20"/>
        </w:rPr>
      </w:pPr>
    </w:p>
    <w:p w14:paraId="74E4A25B" w14:textId="77777777" w:rsidR="003D54AC" w:rsidRPr="003D54AC" w:rsidRDefault="003D54AC" w:rsidP="003D54AC">
      <w:pPr>
        <w:spacing w:after="0" w:line="240" w:lineRule="auto"/>
        <w:contextualSpacing/>
        <w:rPr>
          <w:rFonts w:ascii="GHEA Grapalat" w:eastAsiaTheme="minorEastAsia" w:hAnsi="GHEA Grapalat" w:cs="Sylfaen"/>
          <w:sz w:val="20"/>
          <w:szCs w:val="20"/>
        </w:rPr>
      </w:pPr>
      <w:r w:rsidRPr="003D54AC">
        <w:rPr>
          <w:rFonts w:ascii="GHEA Grapalat" w:eastAsiaTheme="minorEastAsia" w:hAnsi="GHEA Grapalat" w:cs="Sylfaen"/>
          <w:bCs/>
          <w:sz w:val="20"/>
          <w:szCs w:val="20"/>
        </w:rPr>
        <w:t xml:space="preserve">4. ԾՐԱԳՐԻ ԱՐԴՅՈՒՆՔԱՅԻՆ ՉԱՓՈՐՈՇԻՉՆԵՐԻ ՄԱՆՐԱՄԱՍՆ ՆԿԱՐԱԳՐՈՒԹՅՈՒՆԸ </w:t>
      </w:r>
    </w:p>
    <w:p w14:paraId="74E4A25C"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4.1 Աղյուսակ #.... (Յուրաքանչյուր ինքնուրույն չափորոշիչի համար լրացվում է առանձին աղյուսակ)</w:t>
      </w:r>
    </w:p>
    <w:p w14:paraId="74E4A25D"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D54AC" w:rsidRPr="003D54AC" w14:paraId="74E4A25F" w14:textId="77777777" w:rsidTr="0038564C">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5E"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sz w:val="20"/>
                <w:szCs w:val="20"/>
              </w:rPr>
              <w:t>Չափորոշիչի նկարագրությունը</w:t>
            </w:r>
          </w:p>
        </w:tc>
      </w:tr>
      <w:tr w:rsidR="003D54AC" w:rsidRPr="00325B36" w14:paraId="74E4A262"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0" w14:textId="77777777" w:rsidR="003D54AC" w:rsidRPr="00325B36" w:rsidRDefault="003D54AC" w:rsidP="003D54AC">
            <w:pPr>
              <w:spacing w:after="0"/>
              <w:jc w:val="both"/>
              <w:rPr>
                <w:rFonts w:ascii="GHEA Grapalat" w:eastAsiaTheme="minorEastAsia" w:hAnsi="GHEA Grapalat" w:cs="Times New Roman"/>
                <w:i/>
                <w:sz w:val="20"/>
                <w:szCs w:val="20"/>
                <w:lang w:eastAsia="en-GB"/>
              </w:rPr>
            </w:pPr>
            <w:r w:rsidRPr="00325B36">
              <w:rPr>
                <w:rFonts w:ascii="GHEA Grapalat" w:eastAsiaTheme="minorEastAsia" w:hAnsi="GHEA Grapalat" w:cs="Times New Roman"/>
                <w:i/>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7BCEA51" w14:textId="77777777" w:rsidR="00A27809" w:rsidRPr="00325B36" w:rsidRDefault="00A27809" w:rsidP="00A27809">
            <w:pPr>
              <w:spacing w:after="0" w:line="240" w:lineRule="auto"/>
              <w:rPr>
                <w:rFonts w:ascii="GHEA Grapalat" w:eastAsia="Calibri" w:hAnsi="GHEA Grapalat" w:cs="Sylfaen"/>
                <w:bCs/>
                <w:i/>
                <w:sz w:val="20"/>
                <w:szCs w:val="20"/>
                <w:lang w:val="x-none" w:eastAsia="x-none"/>
              </w:rPr>
            </w:pPr>
            <w:r w:rsidRPr="00325B36">
              <w:rPr>
                <w:rFonts w:ascii="GHEA Grapalat" w:eastAsia="Calibri" w:hAnsi="GHEA Grapalat" w:cs="Sylfaen"/>
                <w:bCs/>
                <w:i/>
                <w:sz w:val="20"/>
                <w:szCs w:val="20"/>
                <w:lang w:val="x-none" w:eastAsia="x-none"/>
              </w:rPr>
              <w:t>ՀՀ</w:t>
            </w:r>
            <w:r w:rsidRPr="00325B36">
              <w:rPr>
                <w:rFonts w:ascii="GHEA Grapalat" w:eastAsia="Calibri" w:hAnsi="GHEA Grapalat" w:cs="Sylfaen"/>
                <w:bCs/>
                <w:i/>
                <w:sz w:val="20"/>
                <w:szCs w:val="20"/>
                <w:lang w:val="hy-AM" w:eastAsia="x-none"/>
              </w:rPr>
              <w:t>-</w:t>
            </w:r>
            <w:r w:rsidRPr="00325B36">
              <w:rPr>
                <w:rFonts w:ascii="GHEA Grapalat" w:eastAsia="Calibri" w:hAnsi="GHEA Grapalat" w:cs="Sylfaen"/>
                <w:bCs/>
                <w:i/>
                <w:sz w:val="20"/>
                <w:szCs w:val="20"/>
                <w:lang w:val="x-none" w:eastAsia="x-none"/>
              </w:rPr>
              <w:t>ում սեփականության կամ ընդհանուր սեփականության իրավունքով բնակարան</w:t>
            </w:r>
            <w:r w:rsidRPr="00325B36">
              <w:rPr>
                <w:rFonts w:ascii="GHEA Grapalat" w:eastAsia="Calibri" w:hAnsi="GHEA Grapalat" w:cs="Sylfaen"/>
                <w:bCs/>
                <w:i/>
                <w:sz w:val="20"/>
                <w:szCs w:val="20"/>
                <w:lang w:val="hy-AM" w:eastAsia="x-none"/>
              </w:rPr>
              <w:t xml:space="preserve"> </w:t>
            </w:r>
            <w:r w:rsidRPr="00325B36">
              <w:rPr>
                <w:rFonts w:ascii="GHEA Grapalat" w:eastAsia="Calibri" w:hAnsi="GHEA Grapalat" w:cs="Sylfaen"/>
                <w:bCs/>
                <w:i/>
                <w:sz w:val="20"/>
                <w:szCs w:val="20"/>
                <w:lang w:val="x-none" w:eastAsia="x-none"/>
              </w:rPr>
              <w:t>(բնակելի տուն) ունեցող ՀՀ այն քաղաքացիները,</w:t>
            </w:r>
            <w:r w:rsidRPr="00325B36">
              <w:rPr>
                <w:rFonts w:ascii="GHEA Grapalat" w:eastAsia="Calibri" w:hAnsi="GHEA Grapalat" w:cs="Sylfaen"/>
                <w:bCs/>
                <w:i/>
                <w:sz w:val="20"/>
                <w:szCs w:val="20"/>
                <w:lang w:val="hy-AM" w:eastAsia="x-none"/>
              </w:rPr>
              <w:t xml:space="preserve"> </w:t>
            </w:r>
            <w:r w:rsidRPr="00325B36">
              <w:rPr>
                <w:rFonts w:ascii="GHEA Grapalat" w:eastAsia="Calibri" w:hAnsi="GHEA Grapalat" w:cs="Sylfaen"/>
                <w:bCs/>
                <w:i/>
                <w:sz w:val="20"/>
                <w:szCs w:val="20"/>
                <w:lang w:val="x-none" w:eastAsia="x-none"/>
              </w:rPr>
              <w:t xml:space="preserve">ովքեր ծրագրի իրականացման կարգն ուժի մեջ մտնելուց հետո իրենց բնակարանի (բնակելի տան) էներգաարդյունավետ վերանորոգման համար ֆինանսական </w:t>
            </w:r>
          </w:p>
          <w:p w14:paraId="74E4A261" w14:textId="7575D142" w:rsidR="003D54AC" w:rsidRPr="00325B36" w:rsidRDefault="00A27809" w:rsidP="00A27809">
            <w:pPr>
              <w:spacing w:after="0"/>
              <w:jc w:val="both"/>
              <w:rPr>
                <w:rFonts w:ascii="GHEA Grapalat" w:eastAsiaTheme="minorEastAsia" w:hAnsi="GHEA Grapalat" w:cs="Times New Roman"/>
                <w:i/>
                <w:sz w:val="20"/>
                <w:szCs w:val="20"/>
                <w:lang w:eastAsia="en-GB"/>
              </w:rPr>
            </w:pPr>
            <w:r w:rsidRPr="00325B36">
              <w:rPr>
                <w:rFonts w:ascii="GHEA Grapalat" w:eastAsia="Calibri" w:hAnsi="GHEA Grapalat" w:cs="Sylfaen"/>
                <w:bCs/>
                <w:i/>
                <w:sz w:val="20"/>
                <w:szCs w:val="20"/>
                <w:lang w:val="x-none" w:eastAsia="x-none"/>
              </w:rPr>
              <w:t>կառույցներից ներգրավել են վարկային միջոցներ</w:t>
            </w:r>
            <w:r w:rsidRPr="00325B36">
              <w:rPr>
                <w:rFonts w:ascii="GHEA Grapalat" w:eastAsia="Times New Roman" w:hAnsi="GHEA Grapalat" w:cs="Times New Roman"/>
                <w:i/>
                <w:sz w:val="20"/>
                <w:szCs w:val="20"/>
              </w:rPr>
              <w:t xml:space="preserve"> (</w:t>
            </w:r>
            <w:r w:rsidRPr="00325B36">
              <w:rPr>
                <w:rFonts w:ascii="GHEA Grapalat" w:eastAsia="Times New Roman" w:hAnsi="GHEA Grapalat" w:cs="Times New Roman"/>
                <w:i/>
                <w:sz w:val="20"/>
                <w:szCs w:val="20"/>
                <w:lang w:val="hy-AM"/>
              </w:rPr>
              <w:t>Շահառու</w:t>
            </w:r>
            <w:r w:rsidRPr="00325B36">
              <w:rPr>
                <w:rFonts w:ascii="GHEA Grapalat" w:eastAsia="Times New Roman" w:hAnsi="GHEA Grapalat" w:cs="Times New Roman"/>
                <w:i/>
                <w:sz w:val="20"/>
                <w:szCs w:val="20"/>
              </w:rPr>
              <w:t>)</w:t>
            </w:r>
          </w:p>
        </w:tc>
      </w:tr>
      <w:tr w:rsidR="00A27809" w:rsidRPr="003D54AC" w14:paraId="74E4A265"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3" w14:textId="77777777" w:rsidR="00A27809" w:rsidRPr="003D54AC" w:rsidRDefault="00A27809" w:rsidP="00A27809">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4E4A264" w14:textId="020210BC" w:rsidR="00A27809" w:rsidRPr="003D54AC" w:rsidRDefault="00A27809" w:rsidP="00A27809">
            <w:pPr>
              <w:spacing w:after="0"/>
              <w:jc w:val="both"/>
              <w:rPr>
                <w:rFonts w:ascii="GHEA Grapalat" w:eastAsiaTheme="minorEastAsia" w:hAnsi="GHEA Grapalat" w:cs="Times New Roman"/>
                <w:i/>
                <w:sz w:val="20"/>
                <w:szCs w:val="20"/>
                <w:lang w:eastAsia="en-GB"/>
              </w:rPr>
            </w:pPr>
            <w:r w:rsidRPr="00A12AE8">
              <w:rPr>
                <w:rFonts w:ascii="GHEA Grapalat" w:eastAsia="Times New Roman" w:hAnsi="GHEA Grapalat" w:cs="Times New Roman"/>
                <w:i/>
                <w:sz w:val="20"/>
                <w:szCs w:val="20"/>
                <w:lang w:val="hy-AM"/>
              </w:rPr>
              <w:t>ՀՀ մարզեր և Երևան քաղաք</w:t>
            </w:r>
          </w:p>
        </w:tc>
      </w:tr>
      <w:tr w:rsidR="003D54AC" w:rsidRPr="003D54AC" w14:paraId="74E4A268"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6"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3E4F466" w14:textId="77777777" w:rsidR="00A27809" w:rsidRPr="00A12AE8" w:rsidRDefault="00A27809" w:rsidP="00A27809">
            <w:pPr>
              <w:spacing w:after="0"/>
              <w:jc w:val="both"/>
              <w:rPr>
                <w:rFonts w:ascii="GHEA Grapalat" w:eastAsia="Times New Roman" w:hAnsi="GHEA Grapalat" w:cs="Times New Roman"/>
                <w:i/>
                <w:sz w:val="20"/>
                <w:szCs w:val="20"/>
              </w:rPr>
            </w:pPr>
            <w:r w:rsidRPr="00A12AE8">
              <w:rPr>
                <w:rFonts w:ascii="GHEA Grapalat" w:eastAsia="Times New Roman" w:hAnsi="GHEA Grapalat" w:cs="Times New Roman"/>
                <w:i/>
                <w:sz w:val="20"/>
                <w:szCs w:val="20"/>
              </w:rPr>
              <w:t xml:space="preserve">Ծրագրի իմաստով՝ </w:t>
            </w:r>
          </w:p>
          <w:p w14:paraId="5180B450" w14:textId="77777777" w:rsidR="00A27809" w:rsidRPr="00A12AE8" w:rsidRDefault="00A27809" w:rsidP="00A27809">
            <w:pPr>
              <w:spacing w:after="0"/>
              <w:jc w:val="both"/>
              <w:rPr>
                <w:rFonts w:ascii="GHEA Grapalat" w:eastAsia="Times New Roman" w:hAnsi="GHEA Grapalat" w:cs="Times New Roman"/>
                <w:i/>
                <w:sz w:val="20"/>
                <w:szCs w:val="20"/>
              </w:rPr>
            </w:pPr>
            <w:r w:rsidRPr="00A12AE8">
              <w:rPr>
                <w:rFonts w:ascii="GHEA Grapalat" w:eastAsia="Times New Roman" w:hAnsi="GHEA Grapalat" w:cs="Times New Roman"/>
                <w:i/>
                <w:sz w:val="20"/>
                <w:szCs w:val="20"/>
              </w:rPr>
              <w:t xml:space="preserve">1) </w:t>
            </w:r>
            <w:proofErr w:type="gramStart"/>
            <w:r w:rsidRPr="00A12AE8">
              <w:rPr>
                <w:rFonts w:ascii="GHEA Grapalat" w:eastAsia="Times New Roman" w:hAnsi="GHEA Grapalat" w:cs="Times New Roman"/>
                <w:i/>
                <w:sz w:val="20"/>
                <w:szCs w:val="20"/>
              </w:rPr>
              <w:t>բնակարան</w:t>
            </w:r>
            <w:proofErr w:type="gramEnd"/>
            <w:r w:rsidRPr="00A12AE8">
              <w:rPr>
                <w:rFonts w:ascii="GHEA Grapalat" w:eastAsia="Times New Roman" w:hAnsi="GHEA Grapalat" w:cs="Times New Roman"/>
                <w:i/>
                <w:sz w:val="20"/>
                <w:szCs w:val="20"/>
              </w:rPr>
              <w:t xml:space="preserve"> (բնակելի տուն) է դիտարկվում գոյություն ունեցող (բացառությամբ 4-րդ աստիճանի վնասվածություն ունեցող) բազմաբնակարան շենքի բնակարանը կամ անհատական բնակելի տունը. </w:t>
            </w:r>
          </w:p>
          <w:p w14:paraId="519230EF" w14:textId="77777777" w:rsidR="00A27809" w:rsidRPr="00A12AE8" w:rsidRDefault="00A27809" w:rsidP="00A27809">
            <w:pPr>
              <w:spacing w:after="0"/>
              <w:jc w:val="both"/>
              <w:rPr>
                <w:rFonts w:ascii="GHEA Grapalat" w:eastAsia="Times New Roman" w:hAnsi="GHEA Grapalat" w:cs="Times New Roman"/>
                <w:i/>
                <w:sz w:val="20"/>
                <w:szCs w:val="20"/>
              </w:rPr>
            </w:pPr>
            <w:r w:rsidRPr="00A12AE8">
              <w:rPr>
                <w:rFonts w:ascii="GHEA Grapalat" w:eastAsia="Times New Roman" w:hAnsi="GHEA Grapalat" w:cs="Times New Roman"/>
                <w:i/>
                <w:sz w:val="20"/>
                <w:szCs w:val="20"/>
              </w:rPr>
              <w:t xml:space="preserve">2) էներգաարդյունավետ է համարվում այն վերանորոգումը, որի շրջանակներում իրականացվելիք աշխատանքների ընդհանուր արժեքից էներգաարդյունավետության բարձրացմանն ուղղված միջոցառումների՝ էներգիայի այլընտրանքային աղբյուրների, օգտագործվող էներգաարդյունավետ շինարարական նյութերի, </w:t>
            </w:r>
          </w:p>
          <w:p w14:paraId="706C32CA" w14:textId="77777777" w:rsidR="00A27809" w:rsidRPr="00A12AE8" w:rsidRDefault="00A27809" w:rsidP="00A27809">
            <w:pPr>
              <w:spacing w:after="0"/>
              <w:jc w:val="both"/>
              <w:rPr>
                <w:rFonts w:ascii="GHEA Grapalat" w:eastAsia="Times New Roman" w:hAnsi="GHEA Grapalat" w:cs="Times New Roman"/>
                <w:i/>
                <w:sz w:val="20"/>
                <w:szCs w:val="20"/>
              </w:rPr>
            </w:pPr>
            <w:r w:rsidRPr="00A12AE8">
              <w:rPr>
                <w:rFonts w:ascii="GHEA Grapalat" w:eastAsia="Times New Roman" w:hAnsi="GHEA Grapalat" w:cs="Times New Roman"/>
                <w:i/>
                <w:sz w:val="20"/>
                <w:szCs w:val="20"/>
              </w:rPr>
              <w:t xml:space="preserve">էներգախնայող ջեռուցման համակարգերի, արտաքին դռների և պատուհանների ձեռքբերմանը, տեղադրմանը կամ փոխարինմանը, իսկ անհատական բնակելի տան դեպքում՝ նաև արտաքին պատող և պարփակող կոնստրուկցիաների ջերմամեկուսացմանն է ուղղվում՝ </w:t>
            </w:r>
          </w:p>
          <w:p w14:paraId="01E553CA" w14:textId="77777777" w:rsidR="00A27809" w:rsidRPr="00A12AE8" w:rsidRDefault="00A27809" w:rsidP="00A27809">
            <w:pPr>
              <w:spacing w:after="0"/>
              <w:jc w:val="both"/>
              <w:rPr>
                <w:rFonts w:ascii="GHEA Grapalat" w:eastAsia="Times New Roman" w:hAnsi="GHEA Grapalat" w:cs="Times New Roman"/>
                <w:i/>
                <w:sz w:val="20"/>
                <w:szCs w:val="20"/>
              </w:rPr>
            </w:pPr>
            <w:r w:rsidRPr="00A12AE8">
              <w:rPr>
                <w:rFonts w:ascii="GHEA Grapalat" w:eastAsia="Times New Roman" w:hAnsi="GHEA Grapalat" w:cs="Times New Roman"/>
                <w:i/>
                <w:sz w:val="20"/>
                <w:szCs w:val="20"/>
              </w:rPr>
              <w:t xml:space="preserve">ա. բնակարանների համար՝ առնվազն 20%-ը, </w:t>
            </w:r>
          </w:p>
          <w:p w14:paraId="55CC2F25" w14:textId="77777777" w:rsidR="00A27809" w:rsidRPr="00A12AE8" w:rsidRDefault="00A27809" w:rsidP="00A27809">
            <w:pPr>
              <w:spacing w:after="0"/>
              <w:jc w:val="both"/>
              <w:rPr>
                <w:rFonts w:ascii="GHEA Grapalat" w:eastAsia="Times New Roman" w:hAnsi="GHEA Grapalat" w:cs="Times New Roman"/>
                <w:i/>
                <w:sz w:val="20"/>
                <w:szCs w:val="20"/>
              </w:rPr>
            </w:pPr>
            <w:r w:rsidRPr="00A12AE8">
              <w:rPr>
                <w:rFonts w:ascii="GHEA Grapalat" w:eastAsia="Times New Roman" w:hAnsi="GHEA Grapalat" w:cs="Times New Roman"/>
                <w:i/>
                <w:sz w:val="20"/>
                <w:szCs w:val="20"/>
              </w:rPr>
              <w:t xml:space="preserve">բ. </w:t>
            </w:r>
            <w:proofErr w:type="gramStart"/>
            <w:r w:rsidRPr="00A12AE8">
              <w:rPr>
                <w:rFonts w:ascii="GHEA Grapalat" w:eastAsia="Times New Roman" w:hAnsi="GHEA Grapalat" w:cs="Times New Roman"/>
                <w:i/>
                <w:sz w:val="20"/>
                <w:szCs w:val="20"/>
              </w:rPr>
              <w:t>բնակելի</w:t>
            </w:r>
            <w:proofErr w:type="gramEnd"/>
            <w:r w:rsidRPr="00A12AE8">
              <w:rPr>
                <w:rFonts w:ascii="GHEA Grapalat" w:eastAsia="Times New Roman" w:hAnsi="GHEA Grapalat" w:cs="Times New Roman"/>
                <w:i/>
                <w:sz w:val="20"/>
                <w:szCs w:val="20"/>
              </w:rPr>
              <w:t xml:space="preserve"> տների համար՝ առնվազն 30%-ը. </w:t>
            </w:r>
          </w:p>
          <w:p w14:paraId="74E4A267" w14:textId="15397237" w:rsidR="003D54AC" w:rsidRPr="003D54AC" w:rsidRDefault="00A27809" w:rsidP="00A27809">
            <w:pPr>
              <w:spacing w:after="0"/>
              <w:jc w:val="both"/>
              <w:rPr>
                <w:rFonts w:ascii="GHEA Grapalat" w:eastAsiaTheme="minorEastAsia" w:hAnsi="GHEA Grapalat" w:cs="Times New Roman"/>
                <w:sz w:val="20"/>
                <w:szCs w:val="20"/>
                <w:lang w:eastAsia="en-GB"/>
              </w:rPr>
            </w:pPr>
            <w:r w:rsidRPr="00A12AE8">
              <w:rPr>
                <w:rFonts w:ascii="GHEA Grapalat" w:eastAsia="Times New Roman" w:hAnsi="GHEA Grapalat" w:cs="Times New Roman"/>
                <w:i/>
                <w:sz w:val="20"/>
                <w:szCs w:val="20"/>
              </w:rPr>
              <w:t xml:space="preserve">3) </w:t>
            </w:r>
            <w:proofErr w:type="gramStart"/>
            <w:r w:rsidRPr="00A12AE8">
              <w:rPr>
                <w:rFonts w:ascii="GHEA Grapalat" w:eastAsia="Times New Roman" w:hAnsi="GHEA Grapalat" w:cs="Times New Roman"/>
                <w:i/>
                <w:sz w:val="20"/>
                <w:szCs w:val="20"/>
              </w:rPr>
              <w:t>էներգաարդյունավետության</w:t>
            </w:r>
            <w:proofErr w:type="gramEnd"/>
            <w:r w:rsidRPr="00A12AE8">
              <w:rPr>
                <w:rFonts w:ascii="GHEA Grapalat" w:eastAsia="Times New Roman" w:hAnsi="GHEA Grapalat" w:cs="Times New Roman"/>
                <w:i/>
                <w:sz w:val="20"/>
                <w:szCs w:val="20"/>
              </w:rPr>
              <w:t xml:space="preserve"> չափանիշները սահմանվելու են ծրագրի իրականացման կարգով։</w:t>
            </w:r>
          </w:p>
        </w:tc>
      </w:tr>
      <w:tr w:rsidR="003D54AC" w:rsidRPr="003D54AC" w14:paraId="74E4A26B"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9"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4E4A26A" w14:textId="672D4279" w:rsidR="003D54AC" w:rsidRPr="00A27809" w:rsidRDefault="00A27809" w:rsidP="003D54AC">
            <w:pPr>
              <w:spacing w:after="0"/>
              <w:jc w:val="both"/>
              <w:rPr>
                <w:rFonts w:ascii="GHEA Grapalat" w:eastAsiaTheme="minorEastAsia" w:hAnsi="GHEA Grapalat" w:cs="Times New Roman"/>
                <w:i/>
                <w:sz w:val="20"/>
                <w:szCs w:val="20"/>
                <w:lang w:val="hy-AM" w:eastAsia="en-GB"/>
              </w:rPr>
            </w:pPr>
            <w:r>
              <w:rPr>
                <w:rFonts w:ascii="GHEA Grapalat" w:eastAsiaTheme="minorEastAsia" w:hAnsi="GHEA Grapalat" w:cs="Times New Roman"/>
                <w:i/>
                <w:sz w:val="20"/>
                <w:szCs w:val="20"/>
                <w:lang w:val="hy-AM"/>
              </w:rPr>
              <w:t>հատ</w:t>
            </w:r>
          </w:p>
        </w:tc>
      </w:tr>
      <w:tr w:rsidR="003D54AC" w:rsidRPr="003D54AC" w14:paraId="74E4A26E"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C"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4E4A26D" w14:textId="065523C5" w:rsidR="003D54AC" w:rsidRPr="00A27809" w:rsidRDefault="00A27809" w:rsidP="003D54AC">
            <w:pPr>
              <w:spacing w:after="0"/>
              <w:jc w:val="both"/>
              <w:rPr>
                <w:rFonts w:ascii="GHEA Grapalat" w:eastAsiaTheme="minorEastAsia" w:hAnsi="GHEA Grapalat" w:cs="Times New Roman"/>
                <w:i/>
                <w:sz w:val="20"/>
                <w:szCs w:val="20"/>
                <w:lang w:val="hy-AM" w:eastAsia="en-GB"/>
              </w:rPr>
            </w:pPr>
            <w:r>
              <w:rPr>
                <w:rFonts w:ascii="GHEA Grapalat" w:eastAsiaTheme="minorEastAsia" w:hAnsi="GHEA Grapalat" w:cs="Times New Roman"/>
                <w:i/>
                <w:sz w:val="20"/>
                <w:szCs w:val="20"/>
                <w:lang w:val="hy-AM"/>
              </w:rPr>
              <w:t>քանակական</w:t>
            </w:r>
          </w:p>
        </w:tc>
      </w:tr>
      <w:tr w:rsidR="003D54AC" w:rsidRPr="003D54AC" w14:paraId="74E4A271"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6F"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4E4A270" w14:textId="39A0BD61" w:rsidR="003D54AC" w:rsidRPr="003D54AC" w:rsidRDefault="00A27809" w:rsidP="00A27809">
            <w:pPr>
              <w:spacing w:after="0"/>
              <w:jc w:val="both"/>
              <w:rPr>
                <w:rFonts w:ascii="GHEA Grapalat" w:eastAsiaTheme="minorEastAsia" w:hAnsi="GHEA Grapalat" w:cs="Times New Roman"/>
                <w:i/>
                <w:sz w:val="20"/>
                <w:szCs w:val="20"/>
                <w:lang w:eastAsia="en-GB"/>
              </w:rPr>
            </w:pPr>
            <w:r w:rsidRPr="00A12AE8">
              <w:rPr>
                <w:rFonts w:ascii="GHEA Grapalat" w:eastAsia="Times New Roman" w:hAnsi="GHEA Grapalat" w:cs="Times New Roman"/>
                <w:i/>
                <w:sz w:val="20"/>
                <w:szCs w:val="20"/>
              </w:rPr>
              <w:t>ՀՀ-ում սեփականության կամ ընդհանուր սեփականության իրավունքով բնակարան (բնակելի տուն) ունեցող ՀՀ քաղաքացիները</w:t>
            </w:r>
          </w:p>
        </w:tc>
      </w:tr>
      <w:tr w:rsidR="003D54AC" w:rsidRPr="003D54AC" w14:paraId="74E4A273" w14:textId="77777777" w:rsidTr="0038564C">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72"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sz w:val="20"/>
                <w:szCs w:val="20"/>
              </w:rPr>
              <w:t>Տվյալների ստացումը</w:t>
            </w:r>
          </w:p>
        </w:tc>
      </w:tr>
      <w:tr w:rsidR="003D54AC" w:rsidRPr="003D54AC" w14:paraId="74E4A276"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4"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4E4A275" w14:textId="00E399F5" w:rsidR="003D54AC" w:rsidRPr="003D54AC" w:rsidRDefault="00A27809" w:rsidP="00A27809">
            <w:pPr>
              <w:spacing w:after="0"/>
              <w:jc w:val="both"/>
              <w:rPr>
                <w:rFonts w:ascii="GHEA Grapalat" w:eastAsiaTheme="minorEastAsia" w:hAnsi="GHEA Grapalat" w:cs="Times New Roman"/>
                <w:i/>
                <w:sz w:val="20"/>
                <w:szCs w:val="20"/>
                <w:lang w:eastAsia="en-GB"/>
              </w:rPr>
            </w:pPr>
            <w:r w:rsidRPr="00A12AE8">
              <w:rPr>
                <w:rFonts w:ascii="GHEA Grapalat" w:eastAsia="Times New Roman" w:hAnsi="GHEA Grapalat" w:cs="Times New Roman"/>
                <w:i/>
                <w:sz w:val="20"/>
                <w:szCs w:val="20"/>
                <w:lang w:val="hy-AM"/>
              </w:rPr>
              <w:t xml:space="preserve">ՀՀ </w:t>
            </w:r>
            <w:r w:rsidRPr="009658EE">
              <w:rPr>
                <w:rFonts w:ascii="GHEA Grapalat" w:eastAsia="Calibri" w:hAnsi="GHEA Grapalat" w:cs="Sylfaen"/>
                <w:bCs/>
                <w:i/>
                <w:sz w:val="20"/>
                <w:szCs w:val="20"/>
                <w:lang w:val="x-none" w:eastAsia="x-none"/>
              </w:rPr>
              <w:t>ֆինանսական կառույցների</w:t>
            </w:r>
            <w:r w:rsidRPr="00A12AE8">
              <w:rPr>
                <w:rFonts w:ascii="GHEA Grapalat" w:eastAsia="Times New Roman" w:hAnsi="GHEA Grapalat" w:cs="Times New Roman"/>
                <w:i/>
                <w:sz w:val="20"/>
                <w:szCs w:val="20"/>
                <w:lang w:val="hy-AM"/>
              </w:rPr>
              <w:t xml:space="preserve"> կողմից ներկայացված սուբսիդավորման հայտեր</w:t>
            </w:r>
          </w:p>
        </w:tc>
      </w:tr>
      <w:tr w:rsidR="003D54AC" w:rsidRPr="00325B36" w14:paraId="74E4A279"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7"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2598A4B" w14:textId="77777777" w:rsidR="00A27809" w:rsidRPr="00A12AE8" w:rsidRDefault="00A27809" w:rsidP="00A27809">
            <w:pPr>
              <w:spacing w:after="0"/>
              <w:jc w:val="both"/>
              <w:rPr>
                <w:rFonts w:ascii="GHEA Grapalat" w:eastAsia="Times New Roman" w:hAnsi="GHEA Grapalat" w:cs="Times New Roman"/>
                <w:i/>
                <w:sz w:val="20"/>
                <w:szCs w:val="20"/>
                <w:lang w:val="hy-AM"/>
              </w:rPr>
            </w:pPr>
            <w:r w:rsidRPr="00A12AE8">
              <w:rPr>
                <w:rFonts w:ascii="GHEA Grapalat" w:eastAsia="Times New Roman" w:hAnsi="GHEA Grapalat" w:cs="Times New Roman"/>
                <w:i/>
                <w:sz w:val="20"/>
                <w:szCs w:val="20"/>
                <w:lang w:val="hy-AM"/>
              </w:rPr>
              <w:t>2022-2023 թվականների ընթացքում, Համաձայն ՀՀ տարածքային կառավարման և ենթակառուցվածքների նախարարի 2022 թվականի հունիսի 17-ի թիվ 25-Լ հրամանով հաստատված՝ ՀՀ տարածքային կառավարման և ենթակառուցվածքների նախարարության և ՀՀ առևտրային բանկերի ու վարկային կազմակերպությունների միջև համագործակցության պայմանագրի կետերի.</w:t>
            </w:r>
          </w:p>
          <w:p w14:paraId="701B41C6" w14:textId="77777777" w:rsidR="00A27809" w:rsidRPr="00A12AE8" w:rsidRDefault="00A27809" w:rsidP="00A27809">
            <w:pPr>
              <w:spacing w:after="0"/>
              <w:jc w:val="both"/>
              <w:rPr>
                <w:rFonts w:ascii="GHEA Grapalat" w:eastAsia="Times New Roman" w:hAnsi="GHEA Grapalat" w:cs="Times New Roman"/>
                <w:i/>
                <w:sz w:val="20"/>
                <w:szCs w:val="20"/>
                <w:lang w:val="hy-AM"/>
              </w:rPr>
            </w:pPr>
            <w:r w:rsidRPr="00A12AE8">
              <w:rPr>
                <w:rFonts w:ascii="GHEA Grapalat" w:eastAsia="Times New Roman" w:hAnsi="GHEA Grapalat" w:cs="Times New Roman"/>
                <w:i/>
                <w:sz w:val="20"/>
                <w:szCs w:val="20"/>
                <w:lang w:val="hy-AM"/>
              </w:rPr>
              <w:t>10.</w:t>
            </w:r>
            <w:r w:rsidRPr="00A12AE8">
              <w:rPr>
                <w:rFonts w:ascii="GHEA Grapalat" w:eastAsia="Times New Roman" w:hAnsi="GHEA Grapalat" w:cs="Times New Roman"/>
                <w:i/>
                <w:sz w:val="20"/>
                <w:szCs w:val="20"/>
                <w:lang w:val="hy-AM"/>
              </w:rPr>
              <w:tab/>
              <w:t xml:space="preserve">Ֆինանսական կառույցը պարտավոր է՝ </w:t>
            </w:r>
          </w:p>
          <w:p w14:paraId="60B743BC" w14:textId="77777777" w:rsidR="00A27809" w:rsidRPr="00A12AE8" w:rsidRDefault="00A27809" w:rsidP="00A27809">
            <w:pPr>
              <w:spacing w:after="0"/>
              <w:jc w:val="both"/>
              <w:rPr>
                <w:rFonts w:ascii="GHEA Grapalat" w:eastAsia="Times New Roman" w:hAnsi="GHEA Grapalat" w:cs="Times New Roman"/>
                <w:i/>
                <w:sz w:val="20"/>
                <w:szCs w:val="20"/>
                <w:lang w:val="hy-AM"/>
              </w:rPr>
            </w:pPr>
            <w:r w:rsidRPr="00A12AE8">
              <w:rPr>
                <w:rFonts w:ascii="GHEA Grapalat" w:eastAsia="Times New Roman" w:hAnsi="GHEA Grapalat" w:cs="Times New Roman"/>
                <w:i/>
                <w:sz w:val="20"/>
                <w:szCs w:val="20"/>
                <w:lang w:val="hy-AM"/>
              </w:rPr>
              <w:t>1)</w:t>
            </w:r>
            <w:r w:rsidRPr="00A12AE8">
              <w:rPr>
                <w:rFonts w:ascii="GHEA Grapalat" w:eastAsia="Times New Roman" w:hAnsi="GHEA Grapalat" w:cs="Times New Roman"/>
                <w:i/>
                <w:sz w:val="20"/>
                <w:szCs w:val="20"/>
                <w:lang w:val="hy-AM"/>
              </w:rPr>
              <w:tab/>
              <w:t>մինչև յուրաքանչյուր ամսվան հաջորդող ամսվա 5-րդ աշխատանքային օրը Նախարարության էլեկտրոնային փոստի հասցեով (mtai.secretariat@gmail.com) ներկայացնել Սուբսիդավորման գումարի փոխանցման վերաբերյալ հայտ` սույն պայմանագրին կից Հավելված 1</w:t>
            </w:r>
            <w:r w:rsidRPr="00A12AE8">
              <w:rPr>
                <w:rFonts w:ascii="Cambria Math" w:eastAsia="Times New Roman" w:hAnsi="Cambria Math" w:cs="Cambria Math"/>
                <w:i/>
                <w:sz w:val="20"/>
                <w:szCs w:val="20"/>
                <w:lang w:val="hy-AM"/>
              </w:rPr>
              <w:t>․</w:t>
            </w:r>
            <w:r w:rsidRPr="00A12AE8">
              <w:rPr>
                <w:rFonts w:ascii="GHEA Grapalat" w:eastAsia="Times New Roman" w:hAnsi="GHEA Grapalat" w:cs="Times New Roman"/>
                <w:i/>
                <w:sz w:val="20"/>
                <w:szCs w:val="20"/>
                <w:lang w:val="hy-AM"/>
              </w:rPr>
              <w:t>1-</w:t>
            </w:r>
            <w:r w:rsidRPr="00A12AE8">
              <w:rPr>
                <w:rFonts w:ascii="GHEA Grapalat" w:eastAsia="Times New Roman" w:hAnsi="GHEA Grapalat" w:cs="GHEA Grapalat"/>
                <w:i/>
                <w:sz w:val="20"/>
                <w:szCs w:val="20"/>
                <w:lang w:val="hy-AM"/>
              </w:rPr>
              <w:t>ով</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սահմանված</w:t>
            </w:r>
            <w:r w:rsidRPr="00A12AE8">
              <w:rPr>
                <w:rFonts w:ascii="GHEA Grapalat" w:eastAsia="Times New Roman" w:hAnsi="GHEA Grapalat" w:cs="Times New Roman"/>
                <w:i/>
                <w:sz w:val="20"/>
                <w:szCs w:val="20"/>
                <w:lang w:val="hy-AM"/>
              </w:rPr>
              <w:t xml:space="preserve"> ձևաչափերով և Հավելված 1</w:t>
            </w:r>
            <w:r w:rsidRPr="00A12AE8">
              <w:rPr>
                <w:rFonts w:ascii="Cambria Math" w:eastAsia="Times New Roman" w:hAnsi="Cambria Math" w:cs="Cambria Math"/>
                <w:i/>
                <w:sz w:val="20"/>
                <w:szCs w:val="20"/>
                <w:lang w:val="hy-AM"/>
              </w:rPr>
              <w:t>․</w:t>
            </w:r>
            <w:r w:rsidRPr="00A12AE8">
              <w:rPr>
                <w:rFonts w:ascii="GHEA Grapalat" w:eastAsia="Times New Roman" w:hAnsi="GHEA Grapalat" w:cs="Times New Roman"/>
                <w:i/>
                <w:sz w:val="20"/>
                <w:szCs w:val="20"/>
                <w:lang w:val="hy-AM"/>
              </w:rPr>
              <w:t>2-</w:t>
            </w:r>
            <w:r w:rsidRPr="00A12AE8">
              <w:rPr>
                <w:rFonts w:ascii="GHEA Grapalat" w:eastAsia="Times New Roman" w:hAnsi="GHEA Grapalat" w:cs="GHEA Grapalat"/>
                <w:i/>
                <w:sz w:val="20"/>
                <w:szCs w:val="20"/>
                <w:lang w:val="hy-AM"/>
              </w:rPr>
              <w:t>ով</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սահմանված</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տեղեկությունները</w:t>
            </w:r>
            <w:r w:rsidRPr="00A12AE8">
              <w:rPr>
                <w:rFonts w:ascii="GHEA Grapalat" w:eastAsia="Times New Roman" w:hAnsi="GHEA Grapalat" w:cs="Times New Roman"/>
                <w:i/>
                <w:sz w:val="20"/>
                <w:szCs w:val="20"/>
                <w:lang w:val="hy-AM"/>
              </w:rPr>
              <w:t xml:space="preserve">, </w:t>
            </w:r>
          </w:p>
          <w:p w14:paraId="71AE7868" w14:textId="77777777" w:rsidR="00A27809" w:rsidRPr="00A12AE8" w:rsidRDefault="00A27809" w:rsidP="00A27809">
            <w:pPr>
              <w:spacing w:after="0"/>
              <w:jc w:val="both"/>
              <w:rPr>
                <w:rFonts w:ascii="GHEA Grapalat" w:eastAsia="Times New Roman" w:hAnsi="GHEA Grapalat" w:cs="Times New Roman"/>
                <w:i/>
                <w:sz w:val="20"/>
                <w:szCs w:val="20"/>
                <w:lang w:val="hy-AM"/>
              </w:rPr>
            </w:pPr>
            <w:r w:rsidRPr="00A12AE8">
              <w:rPr>
                <w:rFonts w:ascii="GHEA Grapalat" w:eastAsia="Times New Roman" w:hAnsi="GHEA Grapalat" w:cs="Times New Roman"/>
                <w:i/>
                <w:sz w:val="20"/>
                <w:szCs w:val="20"/>
                <w:lang w:val="hy-AM"/>
              </w:rPr>
              <w:t>2)</w:t>
            </w:r>
            <w:r w:rsidRPr="00A12AE8">
              <w:rPr>
                <w:rFonts w:ascii="GHEA Grapalat" w:eastAsia="Times New Roman" w:hAnsi="GHEA Grapalat" w:cs="Times New Roman"/>
                <w:i/>
                <w:sz w:val="20"/>
                <w:szCs w:val="20"/>
                <w:lang w:val="hy-AM"/>
              </w:rPr>
              <w:tab/>
              <w:t>կիսամյակային կտրվածքով (յուրաքանչյուր կիսամյակին հաջորդող ամսվա 5-րդ աշխատանքային օրը) Նախարարությանը ներկայացնել հաշվետվություն Սուբսիդավորման գումարների օգտագործման վերաբերյալ՝ սույն պայմանագրին կից Հավելված 1</w:t>
            </w:r>
            <w:r w:rsidRPr="00A12AE8">
              <w:rPr>
                <w:rFonts w:ascii="Cambria Math" w:eastAsia="Times New Roman" w:hAnsi="Cambria Math" w:cs="Cambria Math"/>
                <w:i/>
                <w:sz w:val="20"/>
                <w:szCs w:val="20"/>
                <w:lang w:val="hy-AM"/>
              </w:rPr>
              <w:t>․</w:t>
            </w:r>
            <w:r w:rsidRPr="00A12AE8">
              <w:rPr>
                <w:rFonts w:ascii="GHEA Grapalat" w:eastAsia="Times New Roman" w:hAnsi="GHEA Grapalat" w:cs="Times New Roman"/>
                <w:i/>
                <w:sz w:val="20"/>
                <w:szCs w:val="20"/>
                <w:lang w:val="hy-AM"/>
              </w:rPr>
              <w:t>3-</w:t>
            </w:r>
            <w:r w:rsidRPr="00A12AE8">
              <w:rPr>
                <w:rFonts w:ascii="GHEA Grapalat" w:eastAsia="Times New Roman" w:hAnsi="GHEA Grapalat" w:cs="GHEA Grapalat"/>
                <w:i/>
                <w:sz w:val="20"/>
                <w:szCs w:val="20"/>
                <w:lang w:val="hy-AM"/>
              </w:rPr>
              <w:t>ի</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Ձև</w:t>
            </w:r>
            <w:r w:rsidRPr="00A12AE8">
              <w:rPr>
                <w:rFonts w:ascii="GHEA Grapalat" w:eastAsia="Times New Roman" w:hAnsi="GHEA Grapalat" w:cs="Times New Roman"/>
                <w:i/>
                <w:sz w:val="20"/>
                <w:szCs w:val="20"/>
                <w:lang w:val="hy-AM"/>
              </w:rPr>
              <w:t xml:space="preserve"> N1-</w:t>
            </w:r>
            <w:r w:rsidRPr="00A12AE8">
              <w:rPr>
                <w:rFonts w:ascii="GHEA Grapalat" w:eastAsia="Times New Roman" w:hAnsi="GHEA Grapalat" w:cs="GHEA Grapalat"/>
                <w:i/>
                <w:sz w:val="20"/>
                <w:szCs w:val="20"/>
                <w:lang w:val="hy-AM"/>
              </w:rPr>
              <w:t>ին</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համապատասխան</w:t>
            </w:r>
            <w:r w:rsidRPr="00A12AE8">
              <w:rPr>
                <w:rFonts w:ascii="GHEA Grapalat" w:eastAsia="Times New Roman" w:hAnsi="GHEA Grapalat" w:cs="Times New Roman"/>
                <w:i/>
                <w:sz w:val="20"/>
                <w:szCs w:val="20"/>
                <w:lang w:val="hy-AM"/>
              </w:rPr>
              <w:t>,</w:t>
            </w:r>
          </w:p>
          <w:p w14:paraId="4D4E2A50" w14:textId="77777777" w:rsidR="00A27809" w:rsidRPr="00A12AE8" w:rsidRDefault="00A27809" w:rsidP="00A27809">
            <w:pPr>
              <w:spacing w:after="0"/>
              <w:jc w:val="both"/>
              <w:rPr>
                <w:rFonts w:ascii="GHEA Grapalat" w:eastAsia="Times New Roman" w:hAnsi="GHEA Grapalat" w:cs="Times New Roman"/>
                <w:i/>
                <w:sz w:val="20"/>
                <w:szCs w:val="20"/>
                <w:lang w:val="hy-AM"/>
              </w:rPr>
            </w:pPr>
            <w:r w:rsidRPr="00A12AE8">
              <w:rPr>
                <w:rFonts w:ascii="GHEA Grapalat" w:eastAsia="Times New Roman" w:hAnsi="GHEA Grapalat" w:cs="Times New Roman"/>
                <w:i/>
                <w:sz w:val="20"/>
                <w:szCs w:val="20"/>
                <w:lang w:val="hy-AM"/>
              </w:rPr>
              <w:t>3)</w:t>
            </w:r>
            <w:r w:rsidRPr="00A12AE8">
              <w:rPr>
                <w:rFonts w:ascii="GHEA Grapalat" w:eastAsia="Times New Roman" w:hAnsi="GHEA Grapalat" w:cs="Times New Roman"/>
                <w:i/>
                <w:sz w:val="20"/>
                <w:szCs w:val="20"/>
                <w:lang w:val="hy-AM"/>
              </w:rPr>
              <w:tab/>
              <w:t>կիսամյակային կտրվածքով (յուրաքանչյուր կիսամյակին հաջորդող ամսվա 5-րդ աշխատանքային օրը) Նախարարությանը ներկայացնել հաշվետվություն Ծրագրի վերաբերյալ՝ սույն պայմանագրին կից Հավելված 1.3-ի Ձև N 2-ին համապատասխան,</w:t>
            </w:r>
          </w:p>
          <w:p w14:paraId="4ABA14B5" w14:textId="77777777" w:rsidR="00A27809" w:rsidRPr="00A12AE8" w:rsidRDefault="00A27809" w:rsidP="00A27809">
            <w:pPr>
              <w:spacing w:after="0"/>
              <w:jc w:val="both"/>
              <w:rPr>
                <w:rFonts w:ascii="GHEA Grapalat" w:eastAsia="Times New Roman" w:hAnsi="GHEA Grapalat" w:cs="Times New Roman"/>
                <w:i/>
                <w:sz w:val="20"/>
                <w:szCs w:val="20"/>
                <w:lang w:val="hy-AM"/>
              </w:rPr>
            </w:pPr>
            <w:r w:rsidRPr="00A12AE8">
              <w:rPr>
                <w:rFonts w:ascii="GHEA Grapalat" w:eastAsia="Times New Roman" w:hAnsi="GHEA Grapalat" w:cs="Times New Roman"/>
                <w:i/>
                <w:sz w:val="20"/>
                <w:szCs w:val="20"/>
                <w:lang w:val="hy-AM"/>
              </w:rPr>
              <w:t>4)</w:t>
            </w:r>
            <w:r w:rsidRPr="00A12AE8">
              <w:rPr>
                <w:rFonts w:ascii="GHEA Grapalat" w:eastAsia="Times New Roman" w:hAnsi="GHEA Grapalat" w:cs="Times New Roman"/>
                <w:i/>
                <w:sz w:val="20"/>
                <w:szCs w:val="20"/>
                <w:lang w:val="hy-AM"/>
              </w:rPr>
              <w:tab/>
              <w:t>կիսամյակային կտրվածքով (յուրաքանչյուր կիսամյակին հաջորդող ամսվա 5-րդ աշխատանքային օրը) Նախարարությանը ներկայացնել հաշվետվություն Ծրագրի մոնիթորինգի վերաբերյալ՝ սույն պայմանագրին կից Հավելված 1</w:t>
            </w:r>
            <w:r w:rsidRPr="00A12AE8">
              <w:rPr>
                <w:rFonts w:ascii="Cambria Math" w:eastAsia="Times New Roman" w:hAnsi="Cambria Math" w:cs="Cambria Math"/>
                <w:i/>
                <w:sz w:val="20"/>
                <w:szCs w:val="20"/>
                <w:lang w:val="hy-AM"/>
              </w:rPr>
              <w:t>․</w:t>
            </w:r>
            <w:r w:rsidRPr="00A12AE8">
              <w:rPr>
                <w:rFonts w:ascii="GHEA Grapalat" w:eastAsia="Times New Roman" w:hAnsi="GHEA Grapalat" w:cs="Times New Roman"/>
                <w:i/>
                <w:sz w:val="20"/>
                <w:szCs w:val="20"/>
                <w:lang w:val="hy-AM"/>
              </w:rPr>
              <w:t>3-</w:t>
            </w:r>
            <w:r w:rsidRPr="00A12AE8">
              <w:rPr>
                <w:rFonts w:ascii="GHEA Grapalat" w:eastAsia="Times New Roman" w:hAnsi="GHEA Grapalat" w:cs="GHEA Grapalat"/>
                <w:i/>
                <w:sz w:val="20"/>
                <w:szCs w:val="20"/>
                <w:lang w:val="hy-AM"/>
              </w:rPr>
              <w:t>ի</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Ձև</w:t>
            </w:r>
            <w:r w:rsidRPr="00A12AE8">
              <w:rPr>
                <w:rFonts w:ascii="GHEA Grapalat" w:eastAsia="Times New Roman" w:hAnsi="GHEA Grapalat" w:cs="Times New Roman"/>
                <w:i/>
                <w:sz w:val="20"/>
                <w:szCs w:val="20"/>
                <w:lang w:val="hy-AM"/>
              </w:rPr>
              <w:t xml:space="preserve"> N 3-</w:t>
            </w:r>
            <w:r w:rsidRPr="00A12AE8">
              <w:rPr>
                <w:rFonts w:ascii="GHEA Grapalat" w:eastAsia="Times New Roman" w:hAnsi="GHEA Grapalat" w:cs="GHEA Grapalat"/>
                <w:i/>
                <w:sz w:val="20"/>
                <w:szCs w:val="20"/>
                <w:lang w:val="hy-AM"/>
              </w:rPr>
              <w:t>ին</w:t>
            </w:r>
            <w:r w:rsidRPr="00A12AE8">
              <w:rPr>
                <w:rFonts w:ascii="GHEA Grapalat" w:eastAsia="Times New Roman" w:hAnsi="GHEA Grapalat" w:cs="Times New Roman"/>
                <w:i/>
                <w:sz w:val="20"/>
                <w:szCs w:val="20"/>
                <w:lang w:val="hy-AM"/>
              </w:rPr>
              <w:t xml:space="preserve"> </w:t>
            </w:r>
            <w:r w:rsidRPr="00A12AE8">
              <w:rPr>
                <w:rFonts w:ascii="GHEA Grapalat" w:eastAsia="Times New Roman" w:hAnsi="GHEA Grapalat" w:cs="GHEA Grapalat"/>
                <w:i/>
                <w:sz w:val="20"/>
                <w:szCs w:val="20"/>
                <w:lang w:val="hy-AM"/>
              </w:rPr>
              <w:t>համապատասխան։</w:t>
            </w:r>
          </w:p>
          <w:p w14:paraId="74E4A278" w14:textId="5A89C50E" w:rsidR="003D54AC" w:rsidRPr="00A27809" w:rsidRDefault="003D54AC" w:rsidP="003D54AC">
            <w:pPr>
              <w:spacing w:after="0"/>
              <w:jc w:val="both"/>
              <w:rPr>
                <w:rFonts w:ascii="GHEA Grapalat" w:eastAsiaTheme="minorEastAsia" w:hAnsi="GHEA Grapalat" w:cs="Times New Roman"/>
                <w:i/>
                <w:sz w:val="20"/>
                <w:szCs w:val="20"/>
                <w:lang w:val="hy-AM" w:eastAsia="en-GB"/>
              </w:rPr>
            </w:pPr>
          </w:p>
        </w:tc>
      </w:tr>
      <w:tr w:rsidR="003D54AC" w:rsidRPr="003D54AC" w14:paraId="74E4A27C"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A"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4E4A27B" w14:textId="79BD5E60" w:rsidR="003D54AC" w:rsidRPr="003D54AC" w:rsidRDefault="00A27809" w:rsidP="003D54AC">
            <w:pPr>
              <w:spacing w:after="0"/>
              <w:jc w:val="both"/>
              <w:rPr>
                <w:rFonts w:ascii="GHEA Grapalat" w:eastAsiaTheme="minorEastAsia" w:hAnsi="GHEA Grapalat" w:cs="Times New Roman"/>
                <w:i/>
                <w:sz w:val="20"/>
                <w:szCs w:val="20"/>
                <w:lang w:eastAsia="en-GB"/>
              </w:rPr>
            </w:pPr>
            <w:r w:rsidRPr="00A12AE8">
              <w:rPr>
                <w:rFonts w:ascii="GHEA Grapalat" w:eastAsia="Times New Roman" w:hAnsi="GHEA Grapalat" w:cs="Times New Roman"/>
                <w:i/>
                <w:sz w:val="20"/>
                <w:szCs w:val="20"/>
              </w:rPr>
              <w:t>ՀՀ տարածքային կառավարման և ենթակառուցվածքների նախարարությ</w:t>
            </w:r>
            <w:r w:rsidRPr="00A12AE8">
              <w:rPr>
                <w:rFonts w:ascii="GHEA Grapalat" w:eastAsia="Times New Roman" w:hAnsi="GHEA Grapalat" w:cs="Times New Roman"/>
                <w:i/>
                <w:sz w:val="20"/>
                <w:szCs w:val="20"/>
                <w:lang w:val="hy-AM"/>
              </w:rPr>
              <w:t>ու</w:t>
            </w:r>
            <w:r w:rsidRPr="00A12AE8">
              <w:rPr>
                <w:rFonts w:ascii="GHEA Grapalat" w:eastAsia="Times New Roman" w:hAnsi="GHEA Grapalat" w:cs="Times New Roman"/>
                <w:i/>
                <w:sz w:val="20"/>
                <w:szCs w:val="20"/>
              </w:rPr>
              <w:t>ն</w:t>
            </w:r>
            <w:r w:rsidRPr="00A12AE8">
              <w:rPr>
                <w:rFonts w:ascii="GHEA Grapalat" w:eastAsia="Times New Roman" w:hAnsi="GHEA Grapalat" w:cs="Times New Roman"/>
                <w:i/>
                <w:sz w:val="20"/>
                <w:szCs w:val="20"/>
                <w:lang w:val="hy-AM"/>
              </w:rPr>
              <w:t>,</w:t>
            </w:r>
            <w:r w:rsidRPr="00A12AE8">
              <w:rPr>
                <w:rFonts w:ascii="GHEA Grapalat" w:eastAsia="Times New Roman" w:hAnsi="GHEA Grapalat" w:cs="Times New Roman"/>
                <w:i/>
                <w:sz w:val="20"/>
                <w:szCs w:val="20"/>
              </w:rPr>
              <w:t xml:space="preserve"> ՀՀ առևտրային բանկեր ու վարկային կազմակերպություններ</w:t>
            </w:r>
          </w:p>
        </w:tc>
      </w:tr>
      <w:tr w:rsidR="003D54AC" w:rsidRPr="003D54AC" w14:paraId="74E4A27F"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7D"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4E4A27E" w14:textId="3EA95F14" w:rsidR="003D54AC" w:rsidRPr="003D54AC" w:rsidRDefault="00A27809" w:rsidP="003D54AC">
            <w:pPr>
              <w:spacing w:after="0"/>
              <w:jc w:val="both"/>
              <w:rPr>
                <w:rFonts w:ascii="GHEA Grapalat" w:eastAsiaTheme="minorEastAsia" w:hAnsi="GHEA Grapalat" w:cs="Times New Roman"/>
                <w:i/>
                <w:sz w:val="20"/>
                <w:szCs w:val="20"/>
                <w:lang w:eastAsia="en-GB"/>
              </w:rPr>
            </w:pPr>
            <w:r w:rsidRPr="00A12AE8">
              <w:rPr>
                <w:rFonts w:ascii="GHEA Grapalat" w:eastAsia="Times New Roman" w:hAnsi="GHEA Grapalat" w:cs="Times New Roman"/>
                <w:i/>
                <w:sz w:val="20"/>
                <w:szCs w:val="20"/>
              </w:rPr>
              <w:t xml:space="preserve">Ֆինանսական կառույցն իրավունք ունի Էներգաարդյունավետ վերանորոգման վարկերի տրամադրման ժամանակ կիրառել «Ջերմ Օջախ» և «Իմ Տանիք» ծրագրերի ներքո մշակված առցանց </w:t>
            </w:r>
            <w:r w:rsidRPr="00A12AE8">
              <w:rPr>
                <w:rFonts w:ascii="GHEA Grapalat" w:eastAsia="Times New Roman" w:hAnsi="GHEA Grapalat" w:cs="Times New Roman"/>
                <w:i/>
                <w:sz w:val="20"/>
                <w:szCs w:val="20"/>
              </w:rPr>
              <w:lastRenderedPageBreak/>
              <w:t>գործիքակազմը (այդ թվում նաև առաջնորդվելով էներգաարդյունավետ միջոցառումների համար տվյալ ծրագրերի ներքո սահմանված տեխնիկական բնութագրերով) կամ այլ համարժեք գործիքակազմ՝ Ծրագրի համապատասխանության գնահատման և այլ անհրաժեշտ հաշվետվությունների կազմման նպատակով</w:t>
            </w:r>
            <w:r w:rsidRPr="00A12AE8">
              <w:rPr>
                <w:rFonts w:ascii="GHEA Grapalat" w:eastAsia="Times New Roman" w:hAnsi="GHEA Grapalat" w:cs="Times New Roman"/>
                <w:i/>
                <w:sz w:val="20"/>
                <w:szCs w:val="20"/>
                <w:lang w:val="hy-AM"/>
              </w:rPr>
              <w:t>:</w:t>
            </w:r>
          </w:p>
        </w:tc>
      </w:tr>
      <w:tr w:rsidR="003D54AC" w:rsidRPr="003D54AC" w14:paraId="74E4A281" w14:textId="77777777" w:rsidTr="0038564C">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E4A280"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lastRenderedPageBreak/>
              <w:t>Այլ նշումներ</w:t>
            </w:r>
          </w:p>
        </w:tc>
      </w:tr>
      <w:tr w:rsidR="003D54AC" w:rsidRPr="003D54AC" w14:paraId="74E4A284"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2"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4E4A283"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(Նշել սկզբնական կամ ելակետային տվյալը)</w:t>
            </w:r>
          </w:p>
        </w:tc>
      </w:tr>
      <w:tr w:rsidR="003D54AC" w:rsidRPr="003D54AC" w14:paraId="74E4A287"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5"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14:paraId="74E4A286"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(Նշել հենանիշային ցուցանիշը)</w:t>
            </w:r>
          </w:p>
        </w:tc>
      </w:tr>
      <w:tr w:rsidR="003D54AC" w:rsidRPr="003D54AC" w14:paraId="74E4A28A"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8"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4E4A289"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(Նշել այն թիրախը, որը ձգտում ենք ձեռք բերել)</w:t>
            </w:r>
          </w:p>
        </w:tc>
      </w:tr>
      <w:tr w:rsidR="003D54AC" w:rsidRPr="003D54AC" w14:paraId="74E4A28D"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B"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14:paraId="74E4A28C"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i/>
                <w:sz w:val="20"/>
                <w:szCs w:val="20"/>
              </w:rPr>
              <w:t>(Նշել տվյալների հետ կապված սահմանափակումները, եթե կան այդպիսիք</w:t>
            </w:r>
            <w:r w:rsidRPr="003D54AC">
              <w:rPr>
                <w:rFonts w:ascii="GHEA Grapalat" w:eastAsiaTheme="minorEastAsia" w:hAnsi="GHEA Grapalat" w:cs="Times New Roman"/>
                <w:sz w:val="20"/>
                <w:szCs w:val="20"/>
              </w:rPr>
              <w:t>)</w:t>
            </w:r>
          </w:p>
        </w:tc>
      </w:tr>
      <w:tr w:rsidR="003D54AC" w:rsidRPr="003D54AC" w14:paraId="74E4A290" w14:textId="77777777" w:rsidTr="0038564C">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4A28E" w14:textId="77777777"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14:paraId="74E4A28F" w14:textId="77777777"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(Այլ անհրաժեշտ նշումներ)</w:t>
            </w:r>
          </w:p>
        </w:tc>
      </w:tr>
    </w:tbl>
    <w:p w14:paraId="74E4A291" w14:textId="77777777" w:rsidR="003D54AC" w:rsidRPr="003D54AC" w:rsidRDefault="003D54AC" w:rsidP="003D54AC">
      <w:pPr>
        <w:spacing w:after="0" w:line="240" w:lineRule="auto"/>
        <w:jc w:val="center"/>
        <w:rPr>
          <w:rFonts w:ascii="GHEA Grapalat" w:eastAsiaTheme="minorEastAsia" w:hAnsi="GHEA Grapalat" w:cs="Sylfaen"/>
          <w:sz w:val="20"/>
          <w:szCs w:val="20"/>
          <w:lang w:val="hy-AM"/>
        </w:rPr>
      </w:pPr>
    </w:p>
    <w:p w14:paraId="74E4A292" w14:textId="77777777"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r w:rsidRPr="003D54AC">
        <w:rPr>
          <w:rFonts w:ascii="GHEA Grapalat" w:eastAsiaTheme="minorEastAsia" w:hAnsi="GHEA Grapalat" w:cs="Times New Roman"/>
          <w:sz w:val="20"/>
          <w:szCs w:val="20"/>
        </w:rPr>
        <w:br w:type="page"/>
      </w:r>
      <w:r w:rsidRPr="003D54AC">
        <w:rPr>
          <w:rFonts w:ascii="GHEA Grapalat" w:eastAsiaTheme="minorEastAsia" w:hAnsi="GHEA Grapalat" w:cs="Times New Roman"/>
          <w:sz w:val="20"/>
          <w:szCs w:val="20"/>
        </w:rPr>
        <w:lastRenderedPageBreak/>
        <w:tab/>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3D54AC" w:rsidRPr="003D54AC" w14:paraId="74E4A294" w14:textId="77777777" w:rsidTr="0038564C">
        <w:tc>
          <w:tcPr>
            <w:tcW w:w="9606" w:type="dxa"/>
            <w:shd w:val="clear" w:color="auto" w:fill="BFBFBF"/>
          </w:tcPr>
          <w:p w14:paraId="74E4A293" w14:textId="77777777" w:rsidR="003D54AC" w:rsidRPr="003D54AC" w:rsidRDefault="003D54AC" w:rsidP="003D54AC">
            <w:pPr>
              <w:spacing w:after="0" w:line="240" w:lineRule="auto"/>
              <w:jc w:val="center"/>
              <w:rPr>
                <w:rFonts w:ascii="GHEA Grapalat" w:eastAsiaTheme="minorEastAsia" w:hAnsi="GHEA Grapalat" w:cs="Times New Roman"/>
                <w:sz w:val="20"/>
                <w:szCs w:val="20"/>
              </w:rPr>
            </w:pPr>
            <w:r w:rsidRPr="003D54AC">
              <w:rPr>
                <w:rFonts w:ascii="Arial LatArm" w:eastAsiaTheme="minorEastAsia" w:hAnsi="Arial LatArm" w:cs="Sylfaen"/>
                <w:sz w:val="24"/>
                <w:szCs w:val="24"/>
                <w:lang w:val="hy-AM"/>
              </w:rPr>
              <w:t>êáõÛÝ ï»Õ»Ï³ÝùÁ ãÇ Ñ³Ý¹Çë³ÝáõÙ Ñ³ëï³ïíáÕ ´Ûáõç»ï³ÛÇÝ Ìñ³·ñÇ ÜÏ³ñ³·ñ</w:t>
            </w:r>
            <w:r w:rsidRPr="003D54AC">
              <w:rPr>
                <w:rFonts w:ascii="Arial LatArm" w:eastAsiaTheme="minorEastAsia" w:hAnsi="Arial LatArm" w:cs="Sylfaen"/>
                <w:sz w:val="24"/>
                <w:szCs w:val="24"/>
              </w:rPr>
              <w:t>Ç</w:t>
            </w:r>
            <w:r w:rsidRPr="003D54AC">
              <w:rPr>
                <w:rFonts w:ascii="Arial LatArm" w:eastAsiaTheme="minorEastAsia" w:hAnsi="Arial LatArm" w:cs="Sylfaen"/>
                <w:sz w:val="24"/>
                <w:szCs w:val="24"/>
                <w:lang w:val="hy-AM"/>
              </w:rPr>
              <w:t xml:space="preserve"> (Ìñ³·ñÇ ²ÝÓÝ³·ñÇ) µ³ÕÏ³óáõóÇã Ù³ë: ²ÛÝ å³ïñ³ëïíáõÙ ¨ Ý»ñÏ³Û³óíáõÙ ¿ Ç ·ÇïáõÃÛáõÝª Ìñ³·ñÇ ²ÝÓÝ³·ñÇ Ñ³ëï³ïÙ³Ý ·áñÍÁÝÃ³óáõÙ Éñ³óáõóÇã ï»Õ»Ï³ïí³Ï³Ý ÑÇÙù Ñ³Ý¹Çë³Ý³Éáõ Ýå³ï³Ïáí:</w:t>
            </w:r>
          </w:p>
        </w:tc>
      </w:tr>
    </w:tbl>
    <w:p w14:paraId="74E4A295" w14:textId="77777777"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p>
    <w:p w14:paraId="74E4A296" w14:textId="77777777"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p>
    <w:p w14:paraId="74E4A297"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ՏԵՂԵԿԱՆՔ</w:t>
      </w:r>
    </w:p>
    <w:p w14:paraId="74E4A298"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ՆԿԱՐԱԳՐԻ </w:t>
      </w:r>
    </w:p>
    <w:p w14:paraId="74E4A299" w14:textId="77777777" w:rsidR="003D54AC" w:rsidRPr="003D54AC" w:rsidRDefault="003D54AC" w:rsidP="003D54AC">
      <w:pPr>
        <w:spacing w:after="0" w:line="240" w:lineRule="auto"/>
        <w:contextualSpacing/>
        <w:jc w:val="center"/>
        <w:rPr>
          <w:rFonts w:ascii="GHEA Grapalat" w:eastAsiaTheme="minorEastAsia" w:hAnsi="GHEA Grapalat" w:cs="Sylfaen"/>
          <w:sz w:val="20"/>
          <w:szCs w:val="20"/>
        </w:rPr>
      </w:pPr>
    </w:p>
    <w:p w14:paraId="74E4A29A"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5. ԾՐԱԳՐԻ ԻՐԱԿԱՆԱՑՄԱՆ ՆԿԱՐԱԳՐՈՒԹՅՈՒՆԸ</w:t>
      </w:r>
    </w:p>
    <w:tbl>
      <w:tblPr>
        <w:tblpPr w:leftFromText="180" w:rightFromText="180" w:bottomFromText="200" w:vertAnchor="text" w:horzAnchor="margin" w:tblpY="156"/>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479"/>
        <w:gridCol w:w="1727"/>
        <w:gridCol w:w="1327"/>
        <w:gridCol w:w="881"/>
        <w:gridCol w:w="1123"/>
        <w:gridCol w:w="42"/>
        <w:gridCol w:w="1012"/>
        <w:gridCol w:w="1012"/>
        <w:gridCol w:w="1012"/>
      </w:tblGrid>
      <w:tr w:rsidR="003D54AC" w:rsidRPr="003D54AC" w14:paraId="74E4A29C" w14:textId="77777777" w:rsidTr="00CD5A82">
        <w:tc>
          <w:tcPr>
            <w:tcW w:w="9576" w:type="dxa"/>
            <w:gridSpan w:val="10"/>
            <w:tcBorders>
              <w:top w:val="single" w:sz="4" w:space="0" w:color="auto"/>
              <w:left w:val="single" w:sz="4" w:space="0" w:color="auto"/>
              <w:bottom w:val="single" w:sz="4" w:space="0" w:color="auto"/>
              <w:right w:val="single" w:sz="4" w:space="0" w:color="auto"/>
            </w:tcBorders>
            <w:shd w:val="clear" w:color="auto" w:fill="C4BC96"/>
            <w:hideMark/>
          </w:tcPr>
          <w:p w14:paraId="74E4A29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5.1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ՆԵՐԿԱ ԻՐԱՎԻՃԱԿԻ ՆԿԱՐԱԳՐՈՒԹՅՈՒՆԸ</w:t>
            </w:r>
            <w:r w:rsidRPr="003D54AC">
              <w:rPr>
                <w:rFonts w:ascii="GHEA Grapalat" w:eastAsiaTheme="minorEastAsia" w:hAnsi="GHEA Grapalat" w:cs="Sylfaen"/>
                <w:sz w:val="20"/>
                <w:szCs w:val="20"/>
              </w:rPr>
              <w:t>՝</w:t>
            </w:r>
          </w:p>
        </w:tc>
      </w:tr>
      <w:tr w:rsidR="003D54AC" w:rsidRPr="00325B36" w14:paraId="74E4A29E" w14:textId="77777777" w:rsidTr="00CD5A82">
        <w:trPr>
          <w:trHeight w:val="986"/>
        </w:trPr>
        <w:tc>
          <w:tcPr>
            <w:tcW w:w="9576" w:type="dxa"/>
            <w:gridSpan w:val="10"/>
            <w:tcBorders>
              <w:top w:val="single" w:sz="4" w:space="0" w:color="auto"/>
              <w:left w:val="single" w:sz="4" w:space="0" w:color="auto"/>
              <w:bottom w:val="single" w:sz="4" w:space="0" w:color="auto"/>
              <w:right w:val="single" w:sz="4" w:space="0" w:color="auto"/>
            </w:tcBorders>
          </w:tcPr>
          <w:p w14:paraId="6E5948CA"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Մեկնարկել է «Բնակարանների և անհատական բնակելի տների էներգաարդյունավետ վերանորոգման աշխատանքների պետական աջակցության ծրագիրը», որով 2022թ. համար նախատեսվում էր շուրջ 200-ից ավելի շահառուի տրամադրել 40 մլն դրամի սուբսիդիա:</w:t>
            </w:r>
          </w:p>
          <w:p w14:paraId="724A5874"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xml:space="preserve">Հայաստանի Հանրապետությունում՝ վիճակագրական տվյալների համաձայն, առկա է 19183 բազմաբնակարան շենք՝ 446.0 հազար բնակարաններով, և 417,3 հազար բնակելի տուն (ընդհանուր առմամբ՝ շուրջ 860.0 հազար բնակելի միավոր): Առկա բնակարանային ֆոնդի շուրջ 80%-ը (մոտ 690.0 հազար բնակելի միավոր) շահագործման է հանձնվել խորհրդային տարիներին և այդ ֆոնդի զգալի մասում՝ սեփականաշնորհման գործընթացից ի վեր, վերանորոգման աշխատանքներ չեն իրականացվել: </w:t>
            </w:r>
          </w:p>
          <w:p w14:paraId="293049B6"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xml:space="preserve">Բնակարանային ֆոնդի նշված հատվածում իրականացված չեն նաև էներգաարդյունավետության միջոցառումներ, ինչի արդյունքում՝ թեև տնային տնտեսություններն իրենց եկամուտների զգալի (եթե ոչ հիմնական) մասն ուղղում են էներգիայի սպառման դիմաց ծախսերի վճարմանը, չեն կարողանում բավարար չափով ապահովել իրենց բնակելի տարածքների լիարժեք ջեռուցումը: </w:t>
            </w:r>
          </w:p>
          <w:p w14:paraId="3C88906D"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xml:space="preserve">ՀՀ կառավարության 2022 թվականի մարտի 24-ի N 398-Լ որոշմամբ հավանության արժանացած՝ Էներգախնայողության և վերականգնվող էներգետիկայի 2022-2030 թվականների ծրագրի համաձայն ՀՀ տնային տնտեսությունների կեսից ավելին՝ 58.6%-ը չի կարողանում իր կացարանը բավարար չափով ջեռուցել ցուրտ ամիսներին և, ըստ Եվրոստատի սահմանման, կարող է համարվել էներգետիկ աղքատ։ </w:t>
            </w:r>
          </w:p>
          <w:p w14:paraId="5E19801C"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Ծրագրի իրականացման արդյունքում ակնկալվում է բնակարանների և բնակելի տների էներգաարդյունավետ վերանորոգման վարկերի մասով ցուցաբերել աջակցություն, ինչը հնարավորություն կտա՝</w:t>
            </w:r>
          </w:p>
          <w:p w14:paraId="13549C33"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xml:space="preserve">- խթանել էներգաարդյունավետության միջոցների և միջոցառումների լայնածավալ ներդրումը բնակչության շրջանում, </w:t>
            </w:r>
          </w:p>
          <w:p w14:paraId="2FF904D4"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կրճատել էներգետիկ աղքատության ցուցանիշը և ջերմոցային գազերի արտանետումների ծավալը,</w:t>
            </w:r>
          </w:p>
          <w:p w14:paraId="7F3B0A9C"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որոշակի թիրախների կիրառմամբ բարելավել բնակչության բնակարանային պայմանները,</w:t>
            </w:r>
          </w:p>
          <w:p w14:paraId="1712FB76" w14:textId="77777777" w:rsidR="00A27809"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բարձրացնել երկրորդային շուկայի բնակարանների արժեքը՝ խթանելով առաջարկը գույքի վարձակալության շուկայում,</w:t>
            </w:r>
          </w:p>
          <w:p w14:paraId="74E4A29D" w14:textId="4E4589D9" w:rsidR="003D54AC" w:rsidRPr="00325B36" w:rsidRDefault="00A27809" w:rsidP="00A27809">
            <w:pPr>
              <w:spacing w:after="0" w:line="240" w:lineRule="auto"/>
              <w:contextualSpacing/>
              <w:jc w:val="both"/>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 ապահովել շինարարության ոլորտի մասնագետների զբաղվածություն, ինչն իր հերթին կբերի տնտեսական և ապրանքաշրջանառության որոշակի ակտիվության</w:t>
            </w:r>
          </w:p>
        </w:tc>
      </w:tr>
      <w:tr w:rsidR="003D54AC" w:rsidRPr="003D54AC" w14:paraId="74E4A2A0" w14:textId="77777777" w:rsidTr="00CD5A82">
        <w:tc>
          <w:tcPr>
            <w:tcW w:w="9576" w:type="dxa"/>
            <w:gridSpan w:val="10"/>
            <w:tcBorders>
              <w:top w:val="single" w:sz="4" w:space="0" w:color="auto"/>
              <w:left w:val="single" w:sz="4" w:space="0" w:color="auto"/>
              <w:bottom w:val="single" w:sz="4" w:space="0" w:color="auto"/>
              <w:right w:val="single" w:sz="4" w:space="0" w:color="auto"/>
            </w:tcBorders>
            <w:shd w:val="clear" w:color="auto" w:fill="C4BC96"/>
            <w:hideMark/>
          </w:tcPr>
          <w:p w14:paraId="74E4A29F"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5.2 ԾՐԱԳՐԻ ՎԵՐՋՆԱԿԱՆ ԱՐԴՅՈՒՆՔԻ ԹԻՐԱԽԱՅԻՆ ՑՈՒՑԱՆԻՇՆԵՐԸ ՝</w:t>
            </w:r>
          </w:p>
        </w:tc>
      </w:tr>
      <w:tr w:rsidR="00CD5A82" w:rsidRPr="003D54AC" w14:paraId="74E4A2A4" w14:textId="77777777" w:rsidTr="00CD5A82">
        <w:trPr>
          <w:trHeight w:val="281"/>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4E4A2A1"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Վերջնական արդյունքի չափորոշիչը</w:t>
            </w:r>
          </w:p>
        </w:tc>
        <w:tc>
          <w:tcPr>
            <w:tcW w:w="291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2A2"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Ցուցանիշը</w:t>
            </w:r>
          </w:p>
        </w:tc>
        <w:tc>
          <w:tcPr>
            <w:tcW w:w="192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A3"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ժամկետը</w:t>
            </w:r>
          </w:p>
        </w:tc>
      </w:tr>
      <w:tr w:rsidR="003D54AC" w:rsidRPr="003D54AC" w14:paraId="74E4A2A8" w14:textId="77777777" w:rsidTr="00CD5A82">
        <w:trPr>
          <w:trHeight w:val="77"/>
        </w:trPr>
        <w:tc>
          <w:tcPr>
            <w:tcW w:w="4737" w:type="dxa"/>
            <w:gridSpan w:val="4"/>
            <w:tcBorders>
              <w:top w:val="single" w:sz="4" w:space="0" w:color="auto"/>
              <w:left w:val="single" w:sz="4" w:space="0" w:color="auto"/>
              <w:bottom w:val="single" w:sz="4" w:space="0" w:color="auto"/>
              <w:right w:val="single" w:sz="4" w:space="0" w:color="auto"/>
            </w:tcBorders>
          </w:tcPr>
          <w:p w14:paraId="74E4A2A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2917" w:type="dxa"/>
            <w:gridSpan w:val="4"/>
            <w:tcBorders>
              <w:top w:val="single" w:sz="4" w:space="0" w:color="auto"/>
              <w:left w:val="single" w:sz="4" w:space="0" w:color="auto"/>
              <w:bottom w:val="single" w:sz="4" w:space="0" w:color="auto"/>
              <w:right w:val="single" w:sz="4" w:space="0" w:color="auto"/>
            </w:tcBorders>
          </w:tcPr>
          <w:p w14:paraId="74E4A2A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922" w:type="dxa"/>
            <w:gridSpan w:val="2"/>
            <w:tcBorders>
              <w:top w:val="single" w:sz="4" w:space="0" w:color="auto"/>
              <w:left w:val="single" w:sz="4" w:space="0" w:color="auto"/>
              <w:bottom w:val="single" w:sz="4" w:space="0" w:color="auto"/>
              <w:right w:val="single" w:sz="4" w:space="0" w:color="auto"/>
            </w:tcBorders>
          </w:tcPr>
          <w:p w14:paraId="74E4A2A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AC" w14:textId="77777777" w:rsidTr="00CD5A82">
        <w:trPr>
          <w:trHeight w:val="77"/>
        </w:trPr>
        <w:tc>
          <w:tcPr>
            <w:tcW w:w="4737" w:type="dxa"/>
            <w:gridSpan w:val="4"/>
            <w:tcBorders>
              <w:top w:val="single" w:sz="4" w:space="0" w:color="auto"/>
              <w:left w:val="single" w:sz="4" w:space="0" w:color="auto"/>
              <w:bottom w:val="single" w:sz="4" w:space="0" w:color="auto"/>
              <w:right w:val="single" w:sz="4" w:space="0" w:color="auto"/>
            </w:tcBorders>
          </w:tcPr>
          <w:p w14:paraId="74E4A2A9"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2917" w:type="dxa"/>
            <w:gridSpan w:val="4"/>
            <w:tcBorders>
              <w:top w:val="single" w:sz="4" w:space="0" w:color="auto"/>
              <w:left w:val="single" w:sz="4" w:space="0" w:color="auto"/>
              <w:bottom w:val="single" w:sz="4" w:space="0" w:color="auto"/>
              <w:right w:val="single" w:sz="4" w:space="0" w:color="auto"/>
            </w:tcBorders>
          </w:tcPr>
          <w:p w14:paraId="74E4A2AA"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922" w:type="dxa"/>
            <w:gridSpan w:val="2"/>
            <w:tcBorders>
              <w:top w:val="single" w:sz="4" w:space="0" w:color="auto"/>
              <w:left w:val="single" w:sz="4" w:space="0" w:color="auto"/>
              <w:bottom w:val="single" w:sz="4" w:space="0" w:color="auto"/>
              <w:right w:val="single" w:sz="4" w:space="0" w:color="auto"/>
            </w:tcBorders>
          </w:tcPr>
          <w:p w14:paraId="74E4A2A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B0" w14:textId="77777777" w:rsidTr="00CD5A82">
        <w:trPr>
          <w:trHeight w:val="77"/>
        </w:trPr>
        <w:tc>
          <w:tcPr>
            <w:tcW w:w="4737" w:type="dxa"/>
            <w:gridSpan w:val="4"/>
            <w:tcBorders>
              <w:top w:val="single" w:sz="4" w:space="0" w:color="auto"/>
              <w:left w:val="single" w:sz="4" w:space="0" w:color="auto"/>
              <w:bottom w:val="single" w:sz="4" w:space="0" w:color="auto"/>
              <w:right w:val="single" w:sz="4" w:space="0" w:color="auto"/>
            </w:tcBorders>
            <w:hideMark/>
          </w:tcPr>
          <w:p w14:paraId="74E4A2AD"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2917" w:type="dxa"/>
            <w:gridSpan w:val="4"/>
            <w:tcBorders>
              <w:top w:val="single" w:sz="4" w:space="0" w:color="auto"/>
              <w:left w:val="single" w:sz="4" w:space="0" w:color="auto"/>
              <w:bottom w:val="single" w:sz="4" w:space="0" w:color="auto"/>
              <w:right w:val="single" w:sz="4" w:space="0" w:color="auto"/>
            </w:tcBorders>
          </w:tcPr>
          <w:p w14:paraId="74E4A2AE"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1922" w:type="dxa"/>
            <w:gridSpan w:val="2"/>
            <w:tcBorders>
              <w:top w:val="single" w:sz="4" w:space="0" w:color="auto"/>
              <w:left w:val="single" w:sz="4" w:space="0" w:color="auto"/>
              <w:bottom w:val="single" w:sz="4" w:space="0" w:color="auto"/>
              <w:right w:val="single" w:sz="4" w:space="0" w:color="auto"/>
            </w:tcBorders>
          </w:tcPr>
          <w:p w14:paraId="74E4A2AF"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tc>
      </w:tr>
      <w:tr w:rsidR="003D54AC" w:rsidRPr="003D54AC" w14:paraId="74E4A2B2" w14:textId="77777777" w:rsidTr="00CD5A82">
        <w:tc>
          <w:tcPr>
            <w:tcW w:w="9576" w:type="dxa"/>
            <w:gridSpan w:val="10"/>
            <w:tcBorders>
              <w:top w:val="single" w:sz="4" w:space="0" w:color="auto"/>
              <w:left w:val="single" w:sz="4" w:space="0" w:color="auto"/>
              <w:bottom w:val="single" w:sz="4" w:space="0" w:color="auto"/>
              <w:right w:val="single" w:sz="4" w:space="0" w:color="auto"/>
            </w:tcBorders>
            <w:shd w:val="clear" w:color="auto" w:fill="C4BC96"/>
            <w:hideMark/>
          </w:tcPr>
          <w:p w14:paraId="74E4A2B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5.3 ԾՐԱԳՐԻ</w:t>
            </w:r>
            <w:r w:rsidRPr="003D54AC">
              <w:rPr>
                <w:rFonts w:ascii="GHEA Grapalat" w:eastAsiaTheme="minorEastAsia" w:hAnsi="GHEA Grapalat" w:cs="Times Armenian"/>
                <w:sz w:val="20"/>
                <w:szCs w:val="20"/>
              </w:rPr>
              <w:t xml:space="preserve"> ՄԻՋՈՑԱՌՈՒՄՆԵՐԻ ԱՐԴՅՈՒՆՔԱՅԻՆ ՑՈՒՑԱՆԻՇՆԵՐԸ</w:t>
            </w:r>
            <w:r w:rsidRPr="003D54AC">
              <w:rPr>
                <w:rFonts w:ascii="GHEA Grapalat" w:eastAsiaTheme="minorEastAsia" w:hAnsi="GHEA Grapalat" w:cs="Sylfaen"/>
                <w:sz w:val="20"/>
                <w:szCs w:val="20"/>
              </w:rPr>
              <w:t>՝</w:t>
            </w:r>
          </w:p>
        </w:tc>
      </w:tr>
      <w:tr w:rsidR="00CD5A82" w:rsidRPr="003D54AC" w14:paraId="74E4A2BB" w14:textId="77777777" w:rsidTr="00CD5A82">
        <w:trPr>
          <w:trHeight w:val="257"/>
        </w:trPr>
        <w:tc>
          <w:tcPr>
            <w:tcW w:w="1387" w:type="dxa"/>
            <w:tcBorders>
              <w:top w:val="single" w:sz="4" w:space="0" w:color="auto"/>
              <w:left w:val="single" w:sz="4" w:space="0" w:color="auto"/>
              <w:bottom w:val="single" w:sz="4" w:space="0" w:color="auto"/>
              <w:right w:val="single" w:sz="4" w:space="0" w:color="auto"/>
            </w:tcBorders>
            <w:shd w:val="clear" w:color="auto" w:fill="BFBFBF"/>
            <w:hideMark/>
          </w:tcPr>
          <w:p w14:paraId="74E4A2B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lastRenderedPageBreak/>
              <w:t>Միջոցառման դասիչը</w:t>
            </w:r>
          </w:p>
        </w:tc>
        <w:tc>
          <w:tcPr>
            <w:tcW w:w="209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B4"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անվանումը</w:t>
            </w:r>
          </w:p>
        </w:tc>
        <w:tc>
          <w:tcPr>
            <w:tcW w:w="1255" w:type="dxa"/>
            <w:tcBorders>
              <w:top w:val="single" w:sz="4" w:space="0" w:color="auto"/>
              <w:left w:val="single" w:sz="4" w:space="0" w:color="auto"/>
              <w:bottom w:val="single" w:sz="4" w:space="0" w:color="auto"/>
              <w:right w:val="single" w:sz="4" w:space="0" w:color="auto"/>
            </w:tcBorders>
            <w:shd w:val="clear" w:color="auto" w:fill="BFBFBF"/>
            <w:hideMark/>
          </w:tcPr>
          <w:p w14:paraId="74E4A2B5"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Արդյունքի չափորոշիչը</w:t>
            </w:r>
          </w:p>
        </w:tc>
        <w:tc>
          <w:tcPr>
            <w:tcW w:w="838" w:type="dxa"/>
            <w:tcBorders>
              <w:top w:val="single" w:sz="4" w:space="0" w:color="auto"/>
              <w:left w:val="single" w:sz="4" w:space="0" w:color="auto"/>
              <w:bottom w:val="single" w:sz="4" w:space="0" w:color="auto"/>
              <w:right w:val="single" w:sz="4" w:space="0" w:color="auto"/>
            </w:tcBorders>
            <w:shd w:val="clear" w:color="auto" w:fill="BFBFBF"/>
            <w:hideMark/>
          </w:tcPr>
          <w:p w14:paraId="74E4A2B6"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2</w:t>
            </w:r>
          </w:p>
        </w:tc>
        <w:tc>
          <w:tcPr>
            <w:tcW w:w="1057" w:type="dxa"/>
            <w:tcBorders>
              <w:top w:val="single" w:sz="4" w:space="0" w:color="auto"/>
              <w:left w:val="single" w:sz="4" w:space="0" w:color="auto"/>
              <w:bottom w:val="single" w:sz="4" w:space="0" w:color="auto"/>
              <w:right w:val="single" w:sz="4" w:space="0" w:color="auto"/>
            </w:tcBorders>
            <w:shd w:val="clear" w:color="auto" w:fill="BFBFBF"/>
            <w:hideMark/>
          </w:tcPr>
          <w:p w14:paraId="74E4A2B7"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3</w:t>
            </w:r>
          </w:p>
        </w:tc>
        <w:tc>
          <w:tcPr>
            <w:tcW w:w="102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B8"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4</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2B9"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5</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2BA" w14:textId="77777777" w:rsidR="003D54AC" w:rsidRPr="00C53E98" w:rsidRDefault="003D54AC" w:rsidP="00C53E98">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sidR="00C53E98">
              <w:rPr>
                <w:rFonts w:ascii="GHEA Grapalat" w:eastAsiaTheme="minorEastAsia" w:hAnsi="GHEA Grapalat" w:cs="Sylfaen"/>
                <w:bCs/>
                <w:sz w:val="20"/>
                <w:szCs w:val="20"/>
                <w:lang w:val="hy-AM"/>
              </w:rPr>
              <w:t>6</w:t>
            </w:r>
          </w:p>
        </w:tc>
      </w:tr>
      <w:tr w:rsidR="00CD5A82" w:rsidRPr="00A27809" w14:paraId="74E4A2C4" w14:textId="77777777" w:rsidTr="00CD5A82">
        <w:trPr>
          <w:trHeight w:val="201"/>
        </w:trPr>
        <w:tc>
          <w:tcPr>
            <w:tcW w:w="1387" w:type="dxa"/>
            <w:vMerge w:val="restart"/>
            <w:tcBorders>
              <w:top w:val="single" w:sz="4" w:space="0" w:color="auto"/>
              <w:left w:val="single" w:sz="4" w:space="0" w:color="auto"/>
              <w:bottom w:val="single" w:sz="4" w:space="0" w:color="auto"/>
              <w:right w:val="single" w:sz="4" w:space="0" w:color="auto"/>
            </w:tcBorders>
          </w:tcPr>
          <w:p w14:paraId="74E4A2BC" w14:textId="4846D9AB"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12002</w:t>
            </w:r>
          </w:p>
        </w:tc>
        <w:tc>
          <w:tcPr>
            <w:tcW w:w="2095" w:type="dxa"/>
            <w:gridSpan w:val="2"/>
            <w:vMerge w:val="restart"/>
            <w:tcBorders>
              <w:top w:val="single" w:sz="4" w:space="0" w:color="auto"/>
              <w:left w:val="single" w:sz="4" w:space="0" w:color="auto"/>
              <w:bottom w:val="single" w:sz="4" w:space="0" w:color="auto"/>
              <w:right w:val="single" w:sz="4" w:space="0" w:color="auto"/>
            </w:tcBorders>
          </w:tcPr>
          <w:p w14:paraId="74E4A2BD" w14:textId="0520697C" w:rsidR="00A27809" w:rsidRPr="00325B36" w:rsidRDefault="00A27809" w:rsidP="00A27809">
            <w:pPr>
              <w:spacing w:after="0" w:line="240" w:lineRule="auto"/>
              <w:contextualSpacing/>
              <w:rPr>
                <w:rFonts w:ascii="GHEA Grapalat" w:eastAsiaTheme="minorEastAsia" w:hAnsi="GHEA Grapalat" w:cs="Sylfaen"/>
                <w:bCs/>
                <w:i/>
                <w:sz w:val="20"/>
                <w:szCs w:val="20"/>
                <w:lang w:val="hy-AM"/>
              </w:rPr>
            </w:pPr>
            <w:r w:rsidRPr="00325B36">
              <w:rPr>
                <w:rFonts w:ascii="GHEA Grapalat" w:eastAsia="Calibri" w:hAnsi="GHEA Grapalat" w:cs="Sylfaen"/>
                <w:bCs/>
                <w:i/>
                <w:sz w:val="20"/>
                <w:szCs w:val="20"/>
                <w:lang w:val="x-none" w:eastAsia="x-none"/>
              </w:rPr>
              <w:t>Բնակարանների և անհատական բնակելի տների էներգաարդյունավետ վերանորոգման աշխատանքների պետական աջակցության ծրագիր</w:t>
            </w:r>
          </w:p>
        </w:tc>
        <w:tc>
          <w:tcPr>
            <w:tcW w:w="1255" w:type="dxa"/>
            <w:tcBorders>
              <w:top w:val="single" w:sz="4" w:space="0" w:color="auto"/>
              <w:left w:val="single" w:sz="4" w:space="0" w:color="auto"/>
              <w:bottom w:val="single" w:sz="4" w:space="0" w:color="auto"/>
              <w:right w:val="single" w:sz="4" w:space="0" w:color="auto"/>
            </w:tcBorders>
          </w:tcPr>
          <w:p w14:paraId="74E4A2BE" w14:textId="5166C12B" w:rsidR="00A27809" w:rsidRPr="00325B36" w:rsidRDefault="00A27809" w:rsidP="00A27809">
            <w:pPr>
              <w:spacing w:after="0" w:line="240" w:lineRule="auto"/>
              <w:contextualSpacing/>
              <w:rPr>
                <w:rFonts w:ascii="GHEA Grapalat" w:eastAsiaTheme="minorEastAsia" w:hAnsi="GHEA Grapalat" w:cs="Sylfaen"/>
                <w:bCs/>
                <w:i/>
                <w:sz w:val="20"/>
                <w:szCs w:val="20"/>
                <w:lang w:val="hy-AM"/>
              </w:rPr>
            </w:pPr>
            <w:r w:rsidRPr="00325B36">
              <w:rPr>
                <w:rFonts w:ascii="GHEA Grapalat" w:eastAsiaTheme="minorEastAsia" w:hAnsi="GHEA Grapalat" w:cs="Sylfaen"/>
                <w:bCs/>
                <w:i/>
                <w:sz w:val="20"/>
                <w:szCs w:val="20"/>
                <w:lang w:val="hy-AM"/>
              </w:rPr>
              <w:t>Ծրագրի շահառու</w:t>
            </w:r>
          </w:p>
        </w:tc>
        <w:tc>
          <w:tcPr>
            <w:tcW w:w="838" w:type="dxa"/>
            <w:tcBorders>
              <w:top w:val="single" w:sz="4" w:space="0" w:color="auto"/>
              <w:left w:val="single" w:sz="4" w:space="0" w:color="auto"/>
              <w:bottom w:val="single" w:sz="4" w:space="0" w:color="auto"/>
              <w:right w:val="single" w:sz="4" w:space="0" w:color="auto"/>
            </w:tcBorders>
          </w:tcPr>
          <w:p w14:paraId="74E4A2BF" w14:textId="6948EBFF"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1265</w:t>
            </w:r>
          </w:p>
        </w:tc>
        <w:tc>
          <w:tcPr>
            <w:tcW w:w="1057" w:type="dxa"/>
            <w:tcBorders>
              <w:top w:val="single" w:sz="4" w:space="0" w:color="auto"/>
              <w:left w:val="single" w:sz="4" w:space="0" w:color="auto"/>
              <w:bottom w:val="single" w:sz="4" w:space="0" w:color="auto"/>
              <w:right w:val="single" w:sz="4" w:space="0" w:color="auto"/>
            </w:tcBorders>
          </w:tcPr>
          <w:p w14:paraId="74E4A2C0" w14:textId="6FB74F00"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2000</w:t>
            </w:r>
          </w:p>
        </w:tc>
        <w:tc>
          <w:tcPr>
            <w:tcW w:w="1022" w:type="dxa"/>
            <w:gridSpan w:val="2"/>
            <w:tcBorders>
              <w:top w:val="single" w:sz="4" w:space="0" w:color="auto"/>
              <w:left w:val="single" w:sz="4" w:space="0" w:color="auto"/>
              <w:bottom w:val="single" w:sz="4" w:space="0" w:color="auto"/>
              <w:right w:val="single" w:sz="4" w:space="0" w:color="auto"/>
            </w:tcBorders>
          </w:tcPr>
          <w:p w14:paraId="74E4A2C1" w14:textId="188DC5A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2000</w:t>
            </w:r>
          </w:p>
        </w:tc>
        <w:tc>
          <w:tcPr>
            <w:tcW w:w="961" w:type="dxa"/>
            <w:tcBorders>
              <w:top w:val="single" w:sz="4" w:space="0" w:color="auto"/>
              <w:left w:val="single" w:sz="4" w:space="0" w:color="auto"/>
              <w:bottom w:val="single" w:sz="4" w:space="0" w:color="auto"/>
              <w:right w:val="single" w:sz="4" w:space="0" w:color="auto"/>
            </w:tcBorders>
          </w:tcPr>
          <w:p w14:paraId="74E4A2C2" w14:textId="605060A2"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2000</w:t>
            </w:r>
          </w:p>
        </w:tc>
        <w:tc>
          <w:tcPr>
            <w:tcW w:w="961" w:type="dxa"/>
            <w:tcBorders>
              <w:top w:val="single" w:sz="4" w:space="0" w:color="auto"/>
              <w:left w:val="single" w:sz="4" w:space="0" w:color="auto"/>
              <w:bottom w:val="single" w:sz="4" w:space="0" w:color="auto"/>
              <w:right w:val="single" w:sz="4" w:space="0" w:color="auto"/>
            </w:tcBorders>
          </w:tcPr>
          <w:p w14:paraId="74E4A2C3" w14:textId="28688334"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r>
              <w:rPr>
                <w:rFonts w:ascii="GHEA Grapalat" w:eastAsiaTheme="minorEastAsia" w:hAnsi="GHEA Grapalat" w:cs="Sylfaen"/>
                <w:bCs/>
                <w:sz w:val="20"/>
                <w:szCs w:val="20"/>
                <w:lang w:val="hy-AM"/>
              </w:rPr>
              <w:t>2000</w:t>
            </w:r>
          </w:p>
        </w:tc>
      </w:tr>
      <w:tr w:rsidR="00CD5A82" w:rsidRPr="00A27809" w14:paraId="74E4A2CD" w14:textId="77777777" w:rsidTr="00CD5A82">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A2C5" w14:textId="77777777" w:rsidR="00A27809" w:rsidRPr="003D54AC" w:rsidRDefault="00A27809" w:rsidP="00A27809">
            <w:pPr>
              <w:spacing w:after="0"/>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4A2C6" w14:textId="77777777" w:rsidR="00A27809" w:rsidRPr="003D54AC" w:rsidRDefault="00A27809" w:rsidP="00A27809">
            <w:pPr>
              <w:spacing w:after="0"/>
              <w:rPr>
                <w:rFonts w:ascii="GHEA Grapalat" w:eastAsia="Calibri" w:hAnsi="GHEA Grapalat" w:cs="Sylfaen"/>
                <w:bCs/>
                <w:sz w:val="20"/>
                <w:szCs w:val="20"/>
                <w:lang w:val="hy-AM"/>
              </w:rPr>
            </w:pPr>
          </w:p>
        </w:tc>
        <w:tc>
          <w:tcPr>
            <w:tcW w:w="1255" w:type="dxa"/>
            <w:tcBorders>
              <w:top w:val="single" w:sz="4" w:space="0" w:color="auto"/>
              <w:left w:val="single" w:sz="4" w:space="0" w:color="auto"/>
              <w:bottom w:val="single" w:sz="4" w:space="0" w:color="auto"/>
              <w:right w:val="single" w:sz="4" w:space="0" w:color="auto"/>
            </w:tcBorders>
          </w:tcPr>
          <w:p w14:paraId="74E4A2C7" w14:textId="7777777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p>
        </w:tc>
        <w:tc>
          <w:tcPr>
            <w:tcW w:w="838" w:type="dxa"/>
            <w:tcBorders>
              <w:top w:val="single" w:sz="4" w:space="0" w:color="auto"/>
              <w:left w:val="single" w:sz="4" w:space="0" w:color="auto"/>
              <w:bottom w:val="single" w:sz="4" w:space="0" w:color="auto"/>
              <w:right w:val="single" w:sz="4" w:space="0" w:color="auto"/>
            </w:tcBorders>
          </w:tcPr>
          <w:p w14:paraId="74E4A2C8" w14:textId="7777777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p>
        </w:tc>
        <w:tc>
          <w:tcPr>
            <w:tcW w:w="1057" w:type="dxa"/>
            <w:tcBorders>
              <w:top w:val="single" w:sz="4" w:space="0" w:color="auto"/>
              <w:left w:val="single" w:sz="4" w:space="0" w:color="auto"/>
              <w:bottom w:val="single" w:sz="4" w:space="0" w:color="auto"/>
              <w:right w:val="single" w:sz="4" w:space="0" w:color="auto"/>
            </w:tcBorders>
          </w:tcPr>
          <w:p w14:paraId="74E4A2C9" w14:textId="7777777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p>
        </w:tc>
        <w:tc>
          <w:tcPr>
            <w:tcW w:w="1022" w:type="dxa"/>
            <w:gridSpan w:val="2"/>
            <w:tcBorders>
              <w:top w:val="single" w:sz="4" w:space="0" w:color="auto"/>
              <w:left w:val="single" w:sz="4" w:space="0" w:color="auto"/>
              <w:bottom w:val="single" w:sz="4" w:space="0" w:color="auto"/>
              <w:right w:val="single" w:sz="4" w:space="0" w:color="auto"/>
            </w:tcBorders>
          </w:tcPr>
          <w:p w14:paraId="74E4A2CA" w14:textId="7777777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p>
        </w:tc>
        <w:tc>
          <w:tcPr>
            <w:tcW w:w="961" w:type="dxa"/>
            <w:tcBorders>
              <w:top w:val="single" w:sz="4" w:space="0" w:color="auto"/>
              <w:left w:val="single" w:sz="4" w:space="0" w:color="auto"/>
              <w:bottom w:val="single" w:sz="4" w:space="0" w:color="auto"/>
              <w:right w:val="single" w:sz="4" w:space="0" w:color="auto"/>
            </w:tcBorders>
          </w:tcPr>
          <w:p w14:paraId="74E4A2CB" w14:textId="7777777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p>
        </w:tc>
        <w:tc>
          <w:tcPr>
            <w:tcW w:w="961" w:type="dxa"/>
            <w:tcBorders>
              <w:top w:val="single" w:sz="4" w:space="0" w:color="auto"/>
              <w:left w:val="single" w:sz="4" w:space="0" w:color="auto"/>
              <w:bottom w:val="single" w:sz="4" w:space="0" w:color="auto"/>
              <w:right w:val="single" w:sz="4" w:space="0" w:color="auto"/>
            </w:tcBorders>
          </w:tcPr>
          <w:p w14:paraId="74E4A2CC" w14:textId="77777777" w:rsidR="00A27809" w:rsidRPr="00A27809" w:rsidRDefault="00A27809" w:rsidP="00A27809">
            <w:pPr>
              <w:spacing w:after="0" w:line="240" w:lineRule="auto"/>
              <w:contextualSpacing/>
              <w:rPr>
                <w:rFonts w:ascii="GHEA Grapalat" w:eastAsiaTheme="minorEastAsia" w:hAnsi="GHEA Grapalat" w:cs="Sylfaen"/>
                <w:bCs/>
                <w:sz w:val="20"/>
                <w:szCs w:val="20"/>
                <w:lang w:val="hy-AM"/>
              </w:rPr>
            </w:pPr>
          </w:p>
        </w:tc>
      </w:tr>
      <w:tr w:rsidR="00CD5A82" w:rsidRPr="003D54AC" w14:paraId="74E4A2D6" w14:textId="77777777" w:rsidTr="00CD5A82">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A2CE" w14:textId="77777777" w:rsidR="00A27809" w:rsidRPr="003D54AC" w:rsidRDefault="00A27809" w:rsidP="00A27809">
            <w:pPr>
              <w:spacing w:after="0"/>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4A2CF" w14:textId="77777777" w:rsidR="00A27809" w:rsidRPr="003D54AC" w:rsidRDefault="00A27809" w:rsidP="00A27809">
            <w:pPr>
              <w:spacing w:after="0"/>
              <w:rPr>
                <w:rFonts w:ascii="GHEA Grapalat" w:eastAsia="Calibri" w:hAnsi="GHEA Grapalat" w:cs="Sylfaen"/>
                <w:bCs/>
                <w:sz w:val="20"/>
                <w:szCs w:val="20"/>
                <w:lang w:val="hy-AM"/>
              </w:rPr>
            </w:pPr>
          </w:p>
        </w:tc>
        <w:tc>
          <w:tcPr>
            <w:tcW w:w="1255" w:type="dxa"/>
            <w:tcBorders>
              <w:top w:val="single" w:sz="4" w:space="0" w:color="auto"/>
              <w:left w:val="single" w:sz="4" w:space="0" w:color="auto"/>
              <w:bottom w:val="single" w:sz="4" w:space="0" w:color="auto"/>
              <w:right w:val="single" w:sz="4" w:space="0" w:color="auto"/>
            </w:tcBorders>
            <w:hideMark/>
          </w:tcPr>
          <w:p w14:paraId="74E4A2D0"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74E4A2D1"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57" w:type="dxa"/>
            <w:tcBorders>
              <w:top w:val="single" w:sz="4" w:space="0" w:color="auto"/>
              <w:left w:val="single" w:sz="4" w:space="0" w:color="auto"/>
              <w:bottom w:val="single" w:sz="4" w:space="0" w:color="auto"/>
              <w:right w:val="single" w:sz="4" w:space="0" w:color="auto"/>
            </w:tcBorders>
          </w:tcPr>
          <w:p w14:paraId="74E4A2D2"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22" w:type="dxa"/>
            <w:gridSpan w:val="2"/>
            <w:tcBorders>
              <w:top w:val="single" w:sz="4" w:space="0" w:color="auto"/>
              <w:left w:val="single" w:sz="4" w:space="0" w:color="auto"/>
              <w:bottom w:val="single" w:sz="4" w:space="0" w:color="auto"/>
              <w:right w:val="single" w:sz="4" w:space="0" w:color="auto"/>
            </w:tcBorders>
          </w:tcPr>
          <w:p w14:paraId="74E4A2D3"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D4"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D5"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r>
      <w:tr w:rsidR="00CD5A82" w:rsidRPr="003D54AC" w14:paraId="74E4A2DF" w14:textId="77777777" w:rsidTr="00CD5A82">
        <w:trPr>
          <w:trHeight w:val="234"/>
        </w:trPr>
        <w:tc>
          <w:tcPr>
            <w:tcW w:w="1387" w:type="dxa"/>
            <w:vMerge w:val="restart"/>
            <w:tcBorders>
              <w:top w:val="single" w:sz="4" w:space="0" w:color="auto"/>
              <w:left w:val="single" w:sz="4" w:space="0" w:color="auto"/>
              <w:bottom w:val="single" w:sz="4" w:space="0" w:color="auto"/>
              <w:right w:val="single" w:sz="4" w:space="0" w:color="auto"/>
            </w:tcBorders>
          </w:tcPr>
          <w:p w14:paraId="74E4A2D7"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2095" w:type="dxa"/>
            <w:gridSpan w:val="2"/>
            <w:vMerge w:val="restart"/>
            <w:tcBorders>
              <w:top w:val="single" w:sz="4" w:space="0" w:color="auto"/>
              <w:left w:val="single" w:sz="4" w:space="0" w:color="auto"/>
              <w:bottom w:val="single" w:sz="4" w:space="0" w:color="auto"/>
              <w:right w:val="single" w:sz="4" w:space="0" w:color="auto"/>
            </w:tcBorders>
          </w:tcPr>
          <w:p w14:paraId="74E4A2D8"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255" w:type="dxa"/>
            <w:tcBorders>
              <w:top w:val="single" w:sz="4" w:space="0" w:color="auto"/>
              <w:left w:val="single" w:sz="4" w:space="0" w:color="auto"/>
              <w:bottom w:val="single" w:sz="4" w:space="0" w:color="auto"/>
              <w:right w:val="single" w:sz="4" w:space="0" w:color="auto"/>
            </w:tcBorders>
          </w:tcPr>
          <w:p w14:paraId="74E4A2D9"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838" w:type="dxa"/>
            <w:tcBorders>
              <w:top w:val="single" w:sz="4" w:space="0" w:color="auto"/>
              <w:left w:val="single" w:sz="4" w:space="0" w:color="auto"/>
              <w:bottom w:val="single" w:sz="4" w:space="0" w:color="auto"/>
              <w:right w:val="single" w:sz="4" w:space="0" w:color="auto"/>
            </w:tcBorders>
          </w:tcPr>
          <w:p w14:paraId="74E4A2DA"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57" w:type="dxa"/>
            <w:tcBorders>
              <w:top w:val="single" w:sz="4" w:space="0" w:color="auto"/>
              <w:left w:val="single" w:sz="4" w:space="0" w:color="auto"/>
              <w:bottom w:val="single" w:sz="4" w:space="0" w:color="auto"/>
              <w:right w:val="single" w:sz="4" w:space="0" w:color="auto"/>
            </w:tcBorders>
          </w:tcPr>
          <w:p w14:paraId="74E4A2DB"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22" w:type="dxa"/>
            <w:gridSpan w:val="2"/>
            <w:tcBorders>
              <w:top w:val="single" w:sz="4" w:space="0" w:color="auto"/>
              <w:left w:val="single" w:sz="4" w:space="0" w:color="auto"/>
              <w:bottom w:val="single" w:sz="4" w:space="0" w:color="auto"/>
              <w:right w:val="single" w:sz="4" w:space="0" w:color="auto"/>
            </w:tcBorders>
          </w:tcPr>
          <w:p w14:paraId="74E4A2DC"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DD"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DE"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r>
      <w:tr w:rsidR="00CD5A82" w:rsidRPr="003D54AC" w14:paraId="74E4A2E8" w14:textId="77777777" w:rsidTr="00CD5A82">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A2E0" w14:textId="77777777" w:rsidR="00A27809" w:rsidRPr="003D54AC" w:rsidRDefault="00A27809" w:rsidP="00A27809">
            <w:pPr>
              <w:spacing w:after="0"/>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4A2E1" w14:textId="77777777" w:rsidR="00A27809" w:rsidRPr="003D54AC" w:rsidRDefault="00A27809" w:rsidP="00A27809">
            <w:pPr>
              <w:spacing w:after="0"/>
              <w:rPr>
                <w:rFonts w:ascii="GHEA Grapalat" w:eastAsia="Calibri" w:hAnsi="GHEA Grapalat" w:cs="Sylfaen"/>
                <w:bCs/>
                <w:sz w:val="20"/>
                <w:szCs w:val="20"/>
                <w:lang w:val="hy-AM"/>
              </w:rPr>
            </w:pPr>
          </w:p>
        </w:tc>
        <w:tc>
          <w:tcPr>
            <w:tcW w:w="1255" w:type="dxa"/>
            <w:tcBorders>
              <w:top w:val="single" w:sz="4" w:space="0" w:color="auto"/>
              <w:left w:val="single" w:sz="4" w:space="0" w:color="auto"/>
              <w:bottom w:val="single" w:sz="4" w:space="0" w:color="auto"/>
              <w:right w:val="single" w:sz="4" w:space="0" w:color="auto"/>
            </w:tcBorders>
          </w:tcPr>
          <w:p w14:paraId="74E4A2E2"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838" w:type="dxa"/>
            <w:tcBorders>
              <w:top w:val="single" w:sz="4" w:space="0" w:color="auto"/>
              <w:left w:val="single" w:sz="4" w:space="0" w:color="auto"/>
              <w:bottom w:val="single" w:sz="4" w:space="0" w:color="auto"/>
              <w:right w:val="single" w:sz="4" w:space="0" w:color="auto"/>
            </w:tcBorders>
          </w:tcPr>
          <w:p w14:paraId="74E4A2E3"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57" w:type="dxa"/>
            <w:tcBorders>
              <w:top w:val="single" w:sz="4" w:space="0" w:color="auto"/>
              <w:left w:val="single" w:sz="4" w:space="0" w:color="auto"/>
              <w:bottom w:val="single" w:sz="4" w:space="0" w:color="auto"/>
              <w:right w:val="single" w:sz="4" w:space="0" w:color="auto"/>
            </w:tcBorders>
          </w:tcPr>
          <w:p w14:paraId="74E4A2E4"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22" w:type="dxa"/>
            <w:gridSpan w:val="2"/>
            <w:tcBorders>
              <w:top w:val="single" w:sz="4" w:space="0" w:color="auto"/>
              <w:left w:val="single" w:sz="4" w:space="0" w:color="auto"/>
              <w:bottom w:val="single" w:sz="4" w:space="0" w:color="auto"/>
              <w:right w:val="single" w:sz="4" w:space="0" w:color="auto"/>
            </w:tcBorders>
          </w:tcPr>
          <w:p w14:paraId="74E4A2E5"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E6"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E7"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r>
      <w:tr w:rsidR="00CD5A82" w:rsidRPr="003D54AC" w14:paraId="74E4A2F1" w14:textId="77777777" w:rsidTr="00CD5A82">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A2E9" w14:textId="77777777" w:rsidR="00A27809" w:rsidRPr="003D54AC" w:rsidRDefault="00A27809" w:rsidP="00A27809">
            <w:pPr>
              <w:spacing w:after="0"/>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4A2EA" w14:textId="77777777" w:rsidR="00A27809" w:rsidRPr="003D54AC" w:rsidRDefault="00A27809" w:rsidP="00A27809">
            <w:pPr>
              <w:spacing w:after="0"/>
              <w:rPr>
                <w:rFonts w:ascii="GHEA Grapalat" w:eastAsia="Calibri" w:hAnsi="GHEA Grapalat" w:cs="Sylfaen"/>
                <w:bCs/>
                <w:sz w:val="20"/>
                <w:szCs w:val="20"/>
                <w:lang w:val="hy-AM"/>
              </w:rPr>
            </w:pPr>
          </w:p>
        </w:tc>
        <w:tc>
          <w:tcPr>
            <w:tcW w:w="1255" w:type="dxa"/>
            <w:tcBorders>
              <w:top w:val="single" w:sz="4" w:space="0" w:color="auto"/>
              <w:left w:val="single" w:sz="4" w:space="0" w:color="auto"/>
              <w:bottom w:val="single" w:sz="4" w:space="0" w:color="auto"/>
              <w:right w:val="single" w:sz="4" w:space="0" w:color="auto"/>
            </w:tcBorders>
            <w:hideMark/>
          </w:tcPr>
          <w:p w14:paraId="74E4A2EB"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74E4A2EC"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57" w:type="dxa"/>
            <w:tcBorders>
              <w:top w:val="single" w:sz="4" w:space="0" w:color="auto"/>
              <w:left w:val="single" w:sz="4" w:space="0" w:color="auto"/>
              <w:bottom w:val="single" w:sz="4" w:space="0" w:color="auto"/>
              <w:right w:val="single" w:sz="4" w:space="0" w:color="auto"/>
            </w:tcBorders>
          </w:tcPr>
          <w:p w14:paraId="74E4A2ED"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22" w:type="dxa"/>
            <w:gridSpan w:val="2"/>
            <w:tcBorders>
              <w:top w:val="single" w:sz="4" w:space="0" w:color="auto"/>
              <w:left w:val="single" w:sz="4" w:space="0" w:color="auto"/>
              <w:bottom w:val="single" w:sz="4" w:space="0" w:color="auto"/>
              <w:right w:val="single" w:sz="4" w:space="0" w:color="auto"/>
            </w:tcBorders>
          </w:tcPr>
          <w:p w14:paraId="74E4A2EE"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EF"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F0"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r>
      <w:tr w:rsidR="00CD5A82" w:rsidRPr="003D54AC" w14:paraId="74E4A2FA" w14:textId="77777777" w:rsidTr="00CD5A82">
        <w:trPr>
          <w:trHeight w:val="184"/>
        </w:trPr>
        <w:tc>
          <w:tcPr>
            <w:tcW w:w="1387" w:type="dxa"/>
            <w:tcBorders>
              <w:top w:val="single" w:sz="4" w:space="0" w:color="auto"/>
              <w:left w:val="single" w:sz="4" w:space="0" w:color="auto"/>
              <w:bottom w:val="single" w:sz="4" w:space="0" w:color="auto"/>
              <w:right w:val="single" w:sz="4" w:space="0" w:color="auto"/>
            </w:tcBorders>
            <w:hideMark/>
          </w:tcPr>
          <w:p w14:paraId="74E4A2F2"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2095" w:type="dxa"/>
            <w:gridSpan w:val="2"/>
            <w:tcBorders>
              <w:top w:val="single" w:sz="4" w:space="0" w:color="auto"/>
              <w:left w:val="single" w:sz="4" w:space="0" w:color="auto"/>
              <w:bottom w:val="single" w:sz="4" w:space="0" w:color="auto"/>
              <w:right w:val="single" w:sz="4" w:space="0" w:color="auto"/>
            </w:tcBorders>
          </w:tcPr>
          <w:p w14:paraId="74E4A2F3"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255" w:type="dxa"/>
            <w:tcBorders>
              <w:top w:val="single" w:sz="4" w:space="0" w:color="auto"/>
              <w:left w:val="single" w:sz="4" w:space="0" w:color="auto"/>
              <w:bottom w:val="single" w:sz="4" w:space="0" w:color="auto"/>
              <w:right w:val="single" w:sz="4" w:space="0" w:color="auto"/>
            </w:tcBorders>
          </w:tcPr>
          <w:p w14:paraId="74E4A2F4"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838" w:type="dxa"/>
            <w:tcBorders>
              <w:top w:val="single" w:sz="4" w:space="0" w:color="auto"/>
              <w:left w:val="single" w:sz="4" w:space="0" w:color="auto"/>
              <w:bottom w:val="single" w:sz="4" w:space="0" w:color="auto"/>
              <w:right w:val="single" w:sz="4" w:space="0" w:color="auto"/>
            </w:tcBorders>
          </w:tcPr>
          <w:p w14:paraId="74E4A2F5"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57" w:type="dxa"/>
            <w:tcBorders>
              <w:top w:val="single" w:sz="4" w:space="0" w:color="auto"/>
              <w:left w:val="single" w:sz="4" w:space="0" w:color="auto"/>
              <w:bottom w:val="single" w:sz="4" w:space="0" w:color="auto"/>
              <w:right w:val="single" w:sz="4" w:space="0" w:color="auto"/>
            </w:tcBorders>
          </w:tcPr>
          <w:p w14:paraId="74E4A2F6"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1022" w:type="dxa"/>
            <w:gridSpan w:val="2"/>
            <w:tcBorders>
              <w:top w:val="single" w:sz="4" w:space="0" w:color="auto"/>
              <w:left w:val="single" w:sz="4" w:space="0" w:color="auto"/>
              <w:bottom w:val="single" w:sz="4" w:space="0" w:color="auto"/>
              <w:right w:val="single" w:sz="4" w:space="0" w:color="auto"/>
            </w:tcBorders>
          </w:tcPr>
          <w:p w14:paraId="74E4A2F7"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F8"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2F9"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p>
        </w:tc>
      </w:tr>
      <w:tr w:rsidR="00A27809" w:rsidRPr="003D54AC" w14:paraId="74E4A2FC" w14:textId="77777777" w:rsidTr="00CD5A82">
        <w:tc>
          <w:tcPr>
            <w:tcW w:w="9576" w:type="dxa"/>
            <w:gridSpan w:val="10"/>
            <w:tcBorders>
              <w:top w:val="single" w:sz="4" w:space="0" w:color="auto"/>
              <w:left w:val="single" w:sz="4" w:space="0" w:color="auto"/>
              <w:bottom w:val="single" w:sz="4" w:space="0" w:color="auto"/>
              <w:right w:val="single" w:sz="4" w:space="0" w:color="auto"/>
            </w:tcBorders>
            <w:shd w:val="clear" w:color="auto" w:fill="C4BC96"/>
            <w:hideMark/>
          </w:tcPr>
          <w:p w14:paraId="74E4A2FB"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5.4 ԾՐԱԳՐԻ </w:t>
            </w:r>
            <w:r w:rsidRPr="003D54AC">
              <w:rPr>
                <w:rFonts w:ascii="GHEA Grapalat" w:eastAsiaTheme="minorEastAsia" w:hAnsi="GHEA Grapalat" w:cs="Times Armenian"/>
                <w:sz w:val="20"/>
                <w:szCs w:val="20"/>
              </w:rPr>
              <w:t>ՖԻՆԱՆՍԱԿԱՆ ԱՐԺԵՔԸ (հազ.դրամ)</w:t>
            </w:r>
            <w:r w:rsidRPr="003D54AC">
              <w:rPr>
                <w:rFonts w:ascii="GHEA Grapalat" w:eastAsiaTheme="minorEastAsia" w:hAnsi="GHEA Grapalat" w:cs="Sylfaen"/>
                <w:sz w:val="20"/>
                <w:szCs w:val="20"/>
              </w:rPr>
              <w:t>՝</w:t>
            </w:r>
          </w:p>
        </w:tc>
      </w:tr>
      <w:tr w:rsidR="00CD5A82" w:rsidRPr="003D54AC" w14:paraId="74E4A304" w14:textId="77777777" w:rsidTr="00CD5A82">
        <w:trPr>
          <w:trHeight w:val="351"/>
        </w:trPr>
        <w:tc>
          <w:tcPr>
            <w:tcW w:w="177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FD" w14:textId="77777777" w:rsidR="00A27809" w:rsidRPr="003D54AC" w:rsidRDefault="00A27809" w:rsidP="00A27809">
            <w:pPr>
              <w:spacing w:after="0" w:line="240" w:lineRule="auto"/>
              <w:contextualSpacing/>
              <w:jc w:val="center"/>
              <w:rPr>
                <w:rFonts w:ascii="GHEA Grapalat" w:eastAsiaTheme="minorEastAsia" w:hAnsi="GHEA Grapalat" w:cs="Sylfaen"/>
                <w:bCs/>
                <w:i/>
                <w:sz w:val="20"/>
                <w:szCs w:val="20"/>
              </w:rPr>
            </w:pPr>
            <w:r w:rsidRPr="003D54AC">
              <w:rPr>
                <w:rFonts w:ascii="GHEA Grapalat" w:eastAsiaTheme="minorEastAsia" w:hAnsi="GHEA Grapalat" w:cs="Sylfaen"/>
                <w:bCs/>
                <w:sz w:val="20"/>
                <w:szCs w:val="20"/>
              </w:rPr>
              <w:t>Միջոցառման դասիչը</w:t>
            </w:r>
          </w:p>
        </w:tc>
        <w:tc>
          <w:tcPr>
            <w:tcW w:w="2963"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2FE" w14:textId="77777777" w:rsidR="00A27809" w:rsidRPr="003D54AC" w:rsidRDefault="00A27809" w:rsidP="00A27809">
            <w:pPr>
              <w:spacing w:after="0" w:line="240" w:lineRule="auto"/>
              <w:contextualSpacing/>
              <w:jc w:val="center"/>
              <w:rPr>
                <w:rFonts w:ascii="GHEA Grapalat" w:eastAsiaTheme="minorEastAsia" w:hAnsi="GHEA Grapalat" w:cs="Sylfaen"/>
                <w:bCs/>
                <w:i/>
                <w:sz w:val="20"/>
                <w:szCs w:val="20"/>
              </w:rPr>
            </w:pPr>
            <w:r w:rsidRPr="003D54AC">
              <w:rPr>
                <w:rFonts w:ascii="GHEA Grapalat" w:eastAsiaTheme="minorEastAsia" w:hAnsi="GHEA Grapalat" w:cs="Sylfaen"/>
                <w:bCs/>
                <w:sz w:val="20"/>
                <w:szCs w:val="20"/>
              </w:rPr>
              <w:t>Միջոցառման անվանումը</w:t>
            </w:r>
          </w:p>
        </w:tc>
        <w:tc>
          <w:tcPr>
            <w:tcW w:w="838" w:type="dxa"/>
            <w:tcBorders>
              <w:top w:val="single" w:sz="4" w:space="0" w:color="auto"/>
              <w:left w:val="single" w:sz="4" w:space="0" w:color="auto"/>
              <w:bottom w:val="single" w:sz="4" w:space="0" w:color="auto"/>
              <w:right w:val="single" w:sz="4" w:space="0" w:color="auto"/>
            </w:tcBorders>
            <w:shd w:val="clear" w:color="auto" w:fill="BFBFBF"/>
            <w:hideMark/>
          </w:tcPr>
          <w:p w14:paraId="74E4A2FF"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2</w:t>
            </w:r>
          </w:p>
        </w:tc>
        <w:tc>
          <w:tcPr>
            <w:tcW w:w="111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300"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3</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301"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4</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302"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5</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303"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6</w:t>
            </w:r>
          </w:p>
        </w:tc>
      </w:tr>
      <w:tr w:rsidR="00CD5A82" w:rsidRPr="00325B36" w14:paraId="74E4A30C" w14:textId="77777777" w:rsidTr="00CD5A82">
        <w:trPr>
          <w:trHeight w:val="251"/>
        </w:trPr>
        <w:tc>
          <w:tcPr>
            <w:tcW w:w="1774" w:type="dxa"/>
            <w:gridSpan w:val="2"/>
            <w:tcBorders>
              <w:top w:val="single" w:sz="4" w:space="0" w:color="auto"/>
              <w:left w:val="single" w:sz="4" w:space="0" w:color="auto"/>
              <w:bottom w:val="single" w:sz="4" w:space="0" w:color="auto"/>
              <w:right w:val="single" w:sz="4" w:space="0" w:color="auto"/>
            </w:tcBorders>
          </w:tcPr>
          <w:p w14:paraId="74E4A305" w14:textId="31AEC5AA" w:rsidR="00A27809" w:rsidRPr="00325B36" w:rsidRDefault="00A27809" w:rsidP="00A27809">
            <w:pPr>
              <w:spacing w:after="0" w:line="240" w:lineRule="auto"/>
              <w:contextualSpacing/>
              <w:rPr>
                <w:rFonts w:ascii="GHEA Grapalat" w:eastAsiaTheme="minorEastAsia" w:hAnsi="GHEA Grapalat" w:cs="Sylfaen"/>
                <w:bCs/>
                <w:i/>
                <w:sz w:val="20"/>
                <w:szCs w:val="20"/>
                <w:lang w:val="hy-AM"/>
              </w:rPr>
            </w:pPr>
            <w:bookmarkStart w:id="5" w:name="_GoBack"/>
            <w:r w:rsidRPr="00325B36">
              <w:rPr>
                <w:rFonts w:ascii="GHEA Grapalat" w:eastAsiaTheme="minorEastAsia" w:hAnsi="GHEA Grapalat" w:cs="Sylfaen"/>
                <w:bCs/>
                <w:i/>
                <w:sz w:val="20"/>
                <w:szCs w:val="20"/>
                <w:lang w:val="hy-AM"/>
              </w:rPr>
              <w:t>12002</w:t>
            </w:r>
          </w:p>
        </w:tc>
        <w:tc>
          <w:tcPr>
            <w:tcW w:w="2963" w:type="dxa"/>
            <w:gridSpan w:val="2"/>
            <w:tcBorders>
              <w:top w:val="single" w:sz="4" w:space="0" w:color="auto"/>
              <w:left w:val="single" w:sz="4" w:space="0" w:color="auto"/>
              <w:bottom w:val="single" w:sz="4" w:space="0" w:color="auto"/>
              <w:right w:val="single" w:sz="4" w:space="0" w:color="auto"/>
            </w:tcBorders>
          </w:tcPr>
          <w:p w14:paraId="74E4A306" w14:textId="49A0A5BE" w:rsidR="00A27809" w:rsidRPr="00325B36" w:rsidRDefault="00A27809" w:rsidP="00A27809">
            <w:pPr>
              <w:spacing w:after="0" w:line="240" w:lineRule="auto"/>
              <w:contextualSpacing/>
              <w:rPr>
                <w:rFonts w:ascii="GHEA Grapalat" w:eastAsiaTheme="minorEastAsia" w:hAnsi="GHEA Grapalat" w:cs="Sylfaen"/>
                <w:bCs/>
                <w:i/>
                <w:sz w:val="20"/>
                <w:szCs w:val="20"/>
                <w:lang w:val="hy-AM"/>
              </w:rPr>
            </w:pPr>
            <w:r w:rsidRPr="00325B36">
              <w:rPr>
                <w:rFonts w:ascii="GHEA Grapalat" w:eastAsia="Calibri" w:hAnsi="GHEA Grapalat" w:cs="Sylfaen"/>
                <w:bCs/>
                <w:i/>
                <w:sz w:val="20"/>
                <w:szCs w:val="20"/>
                <w:lang w:val="x-none" w:eastAsia="x-none"/>
              </w:rPr>
              <w:t>Բնակարանների և անհատական բնակելի տների էներգաարդյունավետ վերանորոգման աշխատանքների պետական աջակցության ծրագիր</w:t>
            </w:r>
          </w:p>
        </w:tc>
        <w:tc>
          <w:tcPr>
            <w:tcW w:w="838" w:type="dxa"/>
            <w:tcBorders>
              <w:top w:val="single" w:sz="4" w:space="0" w:color="auto"/>
              <w:left w:val="single" w:sz="4" w:space="0" w:color="auto"/>
              <w:bottom w:val="single" w:sz="4" w:space="0" w:color="auto"/>
              <w:right w:val="single" w:sz="4" w:space="0" w:color="auto"/>
            </w:tcBorders>
          </w:tcPr>
          <w:p w14:paraId="74E4A307" w14:textId="44F5601A" w:rsidR="00A27809" w:rsidRPr="00325B36" w:rsidRDefault="00A27809" w:rsidP="00A27809">
            <w:pPr>
              <w:spacing w:after="0" w:line="240" w:lineRule="auto"/>
              <w:contextualSpacing/>
              <w:rPr>
                <w:rFonts w:ascii="GHEA Grapalat" w:eastAsiaTheme="minorEastAsia" w:hAnsi="GHEA Grapalat" w:cs="Sylfaen"/>
                <w:bCs/>
                <w:i/>
                <w:sz w:val="20"/>
                <w:szCs w:val="20"/>
                <w:lang w:val="hy-AM"/>
              </w:rPr>
            </w:pPr>
            <w:r w:rsidRPr="00325B36">
              <w:rPr>
                <w:rFonts w:ascii="GHEA Grapalat" w:eastAsiaTheme="minorEastAsia" w:hAnsi="GHEA Grapalat" w:cs="Sylfaen"/>
                <w:bCs/>
                <w:i/>
                <w:sz w:val="20"/>
                <w:szCs w:val="20"/>
                <w:lang w:val="hy-AM"/>
              </w:rPr>
              <w:t>40</w:t>
            </w:r>
            <w:r w:rsidRPr="00325B36">
              <w:rPr>
                <w:rFonts w:ascii="GHEA Grapalat" w:eastAsiaTheme="minorEastAsia" w:hAnsi="GHEA Grapalat" w:cs="Sylfaen"/>
                <w:bCs/>
                <w:i/>
                <w:sz w:val="20"/>
                <w:szCs w:val="20"/>
              </w:rPr>
              <w:t>.</w:t>
            </w:r>
            <w:r w:rsidRPr="00325B36">
              <w:rPr>
                <w:rFonts w:ascii="GHEA Grapalat" w:eastAsiaTheme="minorEastAsia" w:hAnsi="GHEA Grapalat" w:cs="Sylfaen"/>
                <w:bCs/>
                <w:i/>
                <w:sz w:val="20"/>
                <w:szCs w:val="20"/>
                <w:lang w:val="hy-AM"/>
              </w:rPr>
              <w:t>000</w:t>
            </w:r>
          </w:p>
        </w:tc>
        <w:tc>
          <w:tcPr>
            <w:tcW w:w="1118" w:type="dxa"/>
            <w:gridSpan w:val="2"/>
            <w:tcBorders>
              <w:top w:val="single" w:sz="4" w:space="0" w:color="auto"/>
              <w:left w:val="single" w:sz="4" w:space="0" w:color="auto"/>
              <w:bottom w:val="single" w:sz="4" w:space="0" w:color="auto"/>
              <w:right w:val="single" w:sz="4" w:space="0" w:color="auto"/>
            </w:tcBorders>
          </w:tcPr>
          <w:p w14:paraId="74E4A308" w14:textId="1E7E7033" w:rsidR="00A27809" w:rsidRPr="00325B36" w:rsidRDefault="00CD5A82" w:rsidP="00A27809">
            <w:pPr>
              <w:spacing w:after="0" w:line="240" w:lineRule="auto"/>
              <w:contextualSpacing/>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309.769.5</w:t>
            </w:r>
          </w:p>
        </w:tc>
        <w:tc>
          <w:tcPr>
            <w:tcW w:w="961" w:type="dxa"/>
            <w:tcBorders>
              <w:top w:val="single" w:sz="4" w:space="0" w:color="auto"/>
              <w:left w:val="single" w:sz="4" w:space="0" w:color="auto"/>
              <w:bottom w:val="single" w:sz="4" w:space="0" w:color="auto"/>
              <w:right w:val="single" w:sz="4" w:space="0" w:color="auto"/>
            </w:tcBorders>
          </w:tcPr>
          <w:p w14:paraId="74E4A309" w14:textId="3B0C8C8D" w:rsidR="00A27809" w:rsidRPr="00325B36" w:rsidRDefault="00CD5A82" w:rsidP="00A27809">
            <w:pPr>
              <w:spacing w:after="0" w:line="240" w:lineRule="auto"/>
              <w:contextualSpacing/>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360.000</w:t>
            </w:r>
          </w:p>
        </w:tc>
        <w:tc>
          <w:tcPr>
            <w:tcW w:w="961" w:type="dxa"/>
            <w:tcBorders>
              <w:top w:val="single" w:sz="4" w:space="0" w:color="auto"/>
              <w:left w:val="single" w:sz="4" w:space="0" w:color="auto"/>
              <w:bottom w:val="single" w:sz="4" w:space="0" w:color="auto"/>
              <w:right w:val="single" w:sz="4" w:space="0" w:color="auto"/>
            </w:tcBorders>
          </w:tcPr>
          <w:p w14:paraId="74E4A30A" w14:textId="74200E73" w:rsidR="00A27809" w:rsidRPr="00325B36" w:rsidRDefault="00CD5A82" w:rsidP="00A27809">
            <w:pPr>
              <w:spacing w:after="0" w:line="240" w:lineRule="auto"/>
              <w:contextualSpacing/>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360.000</w:t>
            </w:r>
          </w:p>
        </w:tc>
        <w:tc>
          <w:tcPr>
            <w:tcW w:w="961" w:type="dxa"/>
            <w:tcBorders>
              <w:top w:val="single" w:sz="4" w:space="0" w:color="auto"/>
              <w:left w:val="single" w:sz="4" w:space="0" w:color="auto"/>
              <w:bottom w:val="single" w:sz="4" w:space="0" w:color="auto"/>
              <w:right w:val="single" w:sz="4" w:space="0" w:color="auto"/>
            </w:tcBorders>
          </w:tcPr>
          <w:p w14:paraId="74E4A30B" w14:textId="2C67EA31" w:rsidR="00A27809" w:rsidRPr="00325B36" w:rsidRDefault="00CD5A82" w:rsidP="00A27809">
            <w:pPr>
              <w:spacing w:after="0" w:line="240" w:lineRule="auto"/>
              <w:contextualSpacing/>
              <w:rPr>
                <w:rFonts w:ascii="GHEA Grapalat" w:eastAsiaTheme="minorEastAsia" w:hAnsi="GHEA Grapalat" w:cs="Sylfaen"/>
                <w:bCs/>
                <w:i/>
                <w:sz w:val="20"/>
                <w:szCs w:val="20"/>
              </w:rPr>
            </w:pPr>
            <w:r w:rsidRPr="00325B36">
              <w:rPr>
                <w:rFonts w:ascii="GHEA Grapalat" w:eastAsiaTheme="minorEastAsia" w:hAnsi="GHEA Grapalat" w:cs="Sylfaen"/>
                <w:bCs/>
                <w:i/>
                <w:sz w:val="20"/>
                <w:szCs w:val="20"/>
              </w:rPr>
              <w:t>360.000</w:t>
            </w:r>
          </w:p>
        </w:tc>
      </w:tr>
      <w:bookmarkEnd w:id="5"/>
      <w:tr w:rsidR="00CD5A82" w:rsidRPr="00A27809" w14:paraId="74E4A314" w14:textId="77777777" w:rsidTr="00CD5A82">
        <w:trPr>
          <w:trHeight w:val="318"/>
        </w:trPr>
        <w:tc>
          <w:tcPr>
            <w:tcW w:w="1774" w:type="dxa"/>
            <w:gridSpan w:val="2"/>
            <w:tcBorders>
              <w:top w:val="single" w:sz="4" w:space="0" w:color="auto"/>
              <w:left w:val="single" w:sz="4" w:space="0" w:color="auto"/>
              <w:bottom w:val="single" w:sz="4" w:space="0" w:color="auto"/>
              <w:right w:val="single" w:sz="4" w:space="0" w:color="auto"/>
            </w:tcBorders>
          </w:tcPr>
          <w:p w14:paraId="74E4A30D"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c>
          <w:tcPr>
            <w:tcW w:w="2963" w:type="dxa"/>
            <w:gridSpan w:val="2"/>
            <w:tcBorders>
              <w:top w:val="single" w:sz="4" w:space="0" w:color="auto"/>
              <w:left w:val="single" w:sz="4" w:space="0" w:color="auto"/>
              <w:bottom w:val="single" w:sz="4" w:space="0" w:color="auto"/>
              <w:right w:val="single" w:sz="4" w:space="0" w:color="auto"/>
            </w:tcBorders>
          </w:tcPr>
          <w:p w14:paraId="74E4A30E"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c>
          <w:tcPr>
            <w:tcW w:w="838" w:type="dxa"/>
            <w:tcBorders>
              <w:top w:val="single" w:sz="4" w:space="0" w:color="auto"/>
              <w:left w:val="single" w:sz="4" w:space="0" w:color="auto"/>
              <w:bottom w:val="single" w:sz="4" w:space="0" w:color="auto"/>
              <w:right w:val="single" w:sz="4" w:space="0" w:color="auto"/>
            </w:tcBorders>
          </w:tcPr>
          <w:p w14:paraId="74E4A30F"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c>
          <w:tcPr>
            <w:tcW w:w="1118" w:type="dxa"/>
            <w:gridSpan w:val="2"/>
            <w:tcBorders>
              <w:top w:val="single" w:sz="4" w:space="0" w:color="auto"/>
              <w:left w:val="single" w:sz="4" w:space="0" w:color="auto"/>
              <w:bottom w:val="single" w:sz="4" w:space="0" w:color="auto"/>
              <w:right w:val="single" w:sz="4" w:space="0" w:color="auto"/>
            </w:tcBorders>
          </w:tcPr>
          <w:p w14:paraId="74E4A310"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c>
          <w:tcPr>
            <w:tcW w:w="961" w:type="dxa"/>
            <w:tcBorders>
              <w:top w:val="single" w:sz="4" w:space="0" w:color="auto"/>
              <w:left w:val="single" w:sz="4" w:space="0" w:color="auto"/>
              <w:bottom w:val="single" w:sz="4" w:space="0" w:color="auto"/>
              <w:right w:val="single" w:sz="4" w:space="0" w:color="auto"/>
            </w:tcBorders>
          </w:tcPr>
          <w:p w14:paraId="74E4A311"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c>
          <w:tcPr>
            <w:tcW w:w="961" w:type="dxa"/>
            <w:tcBorders>
              <w:top w:val="single" w:sz="4" w:space="0" w:color="auto"/>
              <w:left w:val="single" w:sz="4" w:space="0" w:color="auto"/>
              <w:bottom w:val="single" w:sz="4" w:space="0" w:color="auto"/>
              <w:right w:val="single" w:sz="4" w:space="0" w:color="auto"/>
            </w:tcBorders>
          </w:tcPr>
          <w:p w14:paraId="74E4A312"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c>
          <w:tcPr>
            <w:tcW w:w="961" w:type="dxa"/>
            <w:tcBorders>
              <w:top w:val="single" w:sz="4" w:space="0" w:color="auto"/>
              <w:left w:val="single" w:sz="4" w:space="0" w:color="auto"/>
              <w:bottom w:val="single" w:sz="4" w:space="0" w:color="auto"/>
              <w:right w:val="single" w:sz="4" w:space="0" w:color="auto"/>
            </w:tcBorders>
          </w:tcPr>
          <w:p w14:paraId="74E4A313" w14:textId="77777777" w:rsidR="00A27809" w:rsidRPr="00A27809" w:rsidRDefault="00A27809" w:rsidP="00A27809">
            <w:pPr>
              <w:spacing w:after="0" w:line="240" w:lineRule="auto"/>
              <w:contextualSpacing/>
              <w:rPr>
                <w:rFonts w:ascii="GHEA Grapalat" w:eastAsiaTheme="minorEastAsia" w:hAnsi="GHEA Grapalat" w:cs="Sylfaen"/>
                <w:bCs/>
                <w:i/>
                <w:sz w:val="20"/>
                <w:szCs w:val="20"/>
                <w:lang w:val="hy-AM"/>
              </w:rPr>
            </w:pPr>
          </w:p>
        </w:tc>
      </w:tr>
      <w:tr w:rsidR="00CD5A82" w:rsidRPr="003D54AC" w14:paraId="74E4A31C" w14:textId="77777777" w:rsidTr="00CD5A82">
        <w:trPr>
          <w:trHeight w:val="301"/>
        </w:trPr>
        <w:tc>
          <w:tcPr>
            <w:tcW w:w="1774" w:type="dxa"/>
            <w:gridSpan w:val="2"/>
            <w:tcBorders>
              <w:top w:val="single" w:sz="4" w:space="0" w:color="auto"/>
              <w:left w:val="single" w:sz="4" w:space="0" w:color="auto"/>
              <w:bottom w:val="single" w:sz="4" w:space="0" w:color="auto"/>
              <w:right w:val="single" w:sz="4" w:space="0" w:color="auto"/>
            </w:tcBorders>
            <w:hideMark/>
          </w:tcPr>
          <w:p w14:paraId="74E4A315"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r w:rsidRPr="003D54AC">
              <w:rPr>
                <w:rFonts w:ascii="GHEA Grapalat" w:eastAsiaTheme="minorEastAsia" w:hAnsi="GHEA Grapalat" w:cs="Sylfaen"/>
                <w:bCs/>
                <w:i/>
                <w:sz w:val="20"/>
                <w:szCs w:val="20"/>
              </w:rPr>
              <w:t>.....</w:t>
            </w:r>
          </w:p>
        </w:tc>
        <w:tc>
          <w:tcPr>
            <w:tcW w:w="2963" w:type="dxa"/>
            <w:gridSpan w:val="2"/>
            <w:tcBorders>
              <w:top w:val="single" w:sz="4" w:space="0" w:color="auto"/>
              <w:left w:val="single" w:sz="4" w:space="0" w:color="auto"/>
              <w:bottom w:val="single" w:sz="4" w:space="0" w:color="auto"/>
              <w:right w:val="single" w:sz="4" w:space="0" w:color="auto"/>
            </w:tcBorders>
          </w:tcPr>
          <w:p w14:paraId="74E4A316"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838" w:type="dxa"/>
            <w:tcBorders>
              <w:top w:val="single" w:sz="4" w:space="0" w:color="auto"/>
              <w:left w:val="single" w:sz="4" w:space="0" w:color="auto"/>
              <w:bottom w:val="single" w:sz="4" w:space="0" w:color="auto"/>
              <w:right w:val="single" w:sz="4" w:space="0" w:color="auto"/>
            </w:tcBorders>
          </w:tcPr>
          <w:p w14:paraId="74E4A317"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18"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19"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1A"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1B"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r>
      <w:tr w:rsidR="00CD5A82" w:rsidRPr="003D54AC" w14:paraId="74E4A323" w14:textId="77777777" w:rsidTr="00CD5A82">
        <w:trPr>
          <w:trHeight w:val="285"/>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4E4A31D"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r w:rsidRPr="003D54AC">
              <w:rPr>
                <w:rFonts w:ascii="GHEA Grapalat" w:eastAsiaTheme="minorEastAsia" w:hAnsi="GHEA Grapalat" w:cs="Sylfaen"/>
                <w:sz w:val="20"/>
                <w:szCs w:val="20"/>
              </w:rPr>
              <w:t>Ընդամենը ծրագիր</w:t>
            </w:r>
          </w:p>
        </w:tc>
        <w:tc>
          <w:tcPr>
            <w:tcW w:w="838" w:type="dxa"/>
            <w:tcBorders>
              <w:top w:val="single" w:sz="4" w:space="0" w:color="auto"/>
              <w:left w:val="single" w:sz="4" w:space="0" w:color="auto"/>
              <w:bottom w:val="single" w:sz="4" w:space="0" w:color="auto"/>
              <w:right w:val="single" w:sz="4" w:space="0" w:color="auto"/>
            </w:tcBorders>
          </w:tcPr>
          <w:p w14:paraId="74E4A31E"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1F"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20"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21"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22"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r>
      <w:tr w:rsidR="00A27809" w:rsidRPr="003D54AC" w14:paraId="74E4A325" w14:textId="77777777" w:rsidTr="00CD5A82">
        <w:tc>
          <w:tcPr>
            <w:tcW w:w="9576" w:type="dxa"/>
            <w:gridSpan w:val="10"/>
            <w:tcBorders>
              <w:top w:val="single" w:sz="4" w:space="0" w:color="auto"/>
              <w:left w:val="single" w:sz="4" w:space="0" w:color="auto"/>
              <w:bottom w:val="single" w:sz="4" w:space="0" w:color="auto"/>
              <w:right w:val="single" w:sz="4" w:space="0" w:color="auto"/>
            </w:tcBorders>
            <w:shd w:val="clear" w:color="auto" w:fill="C4BC96"/>
            <w:hideMark/>
          </w:tcPr>
          <w:p w14:paraId="74E4A324" w14:textId="77777777" w:rsidR="00A27809" w:rsidRPr="003D54AC" w:rsidRDefault="00A27809" w:rsidP="00A27809">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5.5 ԾՐԱԳՐԻ ՖԻՆԱՆՍԱՎՈՐՄԱՆ ԱՂԲՅՈՒՐՆԵՐԸ </w:t>
            </w:r>
            <w:r w:rsidRPr="003D54AC">
              <w:rPr>
                <w:rFonts w:ascii="GHEA Grapalat" w:eastAsiaTheme="minorEastAsia" w:hAnsi="GHEA Grapalat" w:cs="Times Armenian"/>
                <w:sz w:val="20"/>
                <w:szCs w:val="20"/>
              </w:rPr>
              <w:t>(հազ.դրամ)</w:t>
            </w:r>
            <w:r w:rsidRPr="003D54AC">
              <w:rPr>
                <w:rFonts w:ascii="GHEA Grapalat" w:eastAsiaTheme="minorEastAsia" w:hAnsi="GHEA Grapalat" w:cs="Sylfaen"/>
                <w:sz w:val="20"/>
                <w:szCs w:val="20"/>
              </w:rPr>
              <w:t>՝</w:t>
            </w:r>
          </w:p>
        </w:tc>
      </w:tr>
      <w:tr w:rsidR="00A27809" w:rsidRPr="003D54AC" w14:paraId="74E4A32C" w14:textId="77777777" w:rsidTr="00CD5A82">
        <w:trPr>
          <w:trHeight w:val="188"/>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26" w14:textId="77777777" w:rsidR="00A27809" w:rsidRPr="003D54AC" w:rsidRDefault="00A27809" w:rsidP="00A27809">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Ֆինանսավորման աղբյուրներ</w:t>
            </w:r>
          </w:p>
        </w:tc>
        <w:tc>
          <w:tcPr>
            <w:tcW w:w="838" w:type="dxa"/>
            <w:tcBorders>
              <w:top w:val="single" w:sz="4" w:space="0" w:color="auto"/>
              <w:left w:val="single" w:sz="4" w:space="0" w:color="auto"/>
              <w:bottom w:val="single" w:sz="4" w:space="0" w:color="auto"/>
              <w:right w:val="single" w:sz="4" w:space="0" w:color="auto"/>
            </w:tcBorders>
            <w:shd w:val="clear" w:color="auto" w:fill="BFBFBF"/>
            <w:hideMark/>
          </w:tcPr>
          <w:p w14:paraId="74E4A327"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2</w:t>
            </w:r>
          </w:p>
        </w:tc>
        <w:tc>
          <w:tcPr>
            <w:tcW w:w="111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4E4A328"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3</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329"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4</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32A"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5</w:t>
            </w:r>
          </w:p>
        </w:tc>
        <w:tc>
          <w:tcPr>
            <w:tcW w:w="961" w:type="dxa"/>
            <w:tcBorders>
              <w:top w:val="single" w:sz="4" w:space="0" w:color="auto"/>
              <w:left w:val="single" w:sz="4" w:space="0" w:color="auto"/>
              <w:bottom w:val="single" w:sz="4" w:space="0" w:color="auto"/>
              <w:right w:val="single" w:sz="4" w:space="0" w:color="auto"/>
            </w:tcBorders>
            <w:shd w:val="clear" w:color="auto" w:fill="BFBFBF"/>
            <w:hideMark/>
          </w:tcPr>
          <w:p w14:paraId="74E4A32B" w14:textId="77777777" w:rsidR="00A27809" w:rsidRPr="00C53E98" w:rsidRDefault="00A27809" w:rsidP="00A27809">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6</w:t>
            </w:r>
          </w:p>
        </w:tc>
      </w:tr>
      <w:tr w:rsidR="00CD5A82" w:rsidRPr="003D54AC" w14:paraId="74E4A333" w14:textId="77777777" w:rsidTr="00CD5A82">
        <w:trPr>
          <w:trHeight w:val="77"/>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2D" w14:textId="77777777" w:rsidR="00A27809" w:rsidRPr="003D54AC" w:rsidRDefault="00A27809" w:rsidP="00A27809">
            <w:pPr>
              <w:spacing w:after="0"/>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Ներքին աղբյուրներ, որից՝</w:t>
            </w:r>
          </w:p>
        </w:tc>
        <w:tc>
          <w:tcPr>
            <w:tcW w:w="838" w:type="dxa"/>
            <w:tcBorders>
              <w:top w:val="single" w:sz="4" w:space="0" w:color="auto"/>
              <w:left w:val="single" w:sz="4" w:space="0" w:color="auto"/>
              <w:bottom w:val="single" w:sz="4" w:space="0" w:color="auto"/>
              <w:right w:val="single" w:sz="4" w:space="0" w:color="auto"/>
            </w:tcBorders>
          </w:tcPr>
          <w:p w14:paraId="74E4A32E"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2F"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30"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31"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32" w14:textId="77777777" w:rsidR="00A27809" w:rsidRPr="003D54AC" w:rsidRDefault="00A27809" w:rsidP="00A27809">
            <w:pPr>
              <w:spacing w:after="0" w:line="240" w:lineRule="auto"/>
              <w:contextualSpacing/>
              <w:rPr>
                <w:rFonts w:ascii="GHEA Grapalat" w:eastAsiaTheme="minorEastAsia" w:hAnsi="GHEA Grapalat" w:cs="Sylfaen"/>
                <w:bCs/>
                <w:i/>
                <w:sz w:val="20"/>
                <w:szCs w:val="20"/>
              </w:rPr>
            </w:pPr>
          </w:p>
        </w:tc>
      </w:tr>
      <w:tr w:rsidR="00CD5A82" w:rsidRPr="003D54AC" w14:paraId="74E4A33A" w14:textId="77777777" w:rsidTr="00CD5A82">
        <w:trPr>
          <w:trHeight w:val="167"/>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34" w14:textId="77777777" w:rsidR="00CD5A82" w:rsidRPr="003D54AC" w:rsidRDefault="00CD5A82" w:rsidP="00CD5A82">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ՀՀ պետական բյուջե</w:t>
            </w:r>
          </w:p>
        </w:tc>
        <w:tc>
          <w:tcPr>
            <w:tcW w:w="838" w:type="dxa"/>
            <w:tcBorders>
              <w:top w:val="single" w:sz="4" w:space="0" w:color="auto"/>
              <w:left w:val="single" w:sz="4" w:space="0" w:color="auto"/>
              <w:bottom w:val="single" w:sz="4" w:space="0" w:color="auto"/>
              <w:right w:val="single" w:sz="4" w:space="0" w:color="auto"/>
            </w:tcBorders>
          </w:tcPr>
          <w:p w14:paraId="74E4A335" w14:textId="5EC9E6B3" w:rsidR="00CD5A82" w:rsidRPr="003D54AC" w:rsidRDefault="00CD5A82" w:rsidP="00CD5A82">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lang w:val="hy-AM"/>
              </w:rPr>
              <w:t>40</w:t>
            </w:r>
            <w:r>
              <w:rPr>
                <w:rFonts w:ascii="GHEA Grapalat" w:eastAsiaTheme="minorEastAsia" w:hAnsi="GHEA Grapalat" w:cs="Sylfaen"/>
                <w:bCs/>
                <w:i/>
                <w:sz w:val="20"/>
                <w:szCs w:val="20"/>
              </w:rPr>
              <w:t>.</w:t>
            </w:r>
            <w:r>
              <w:rPr>
                <w:rFonts w:ascii="GHEA Grapalat" w:eastAsiaTheme="minorEastAsia" w:hAnsi="GHEA Grapalat" w:cs="Sylfaen"/>
                <w:bCs/>
                <w:i/>
                <w:sz w:val="20"/>
                <w:szCs w:val="20"/>
                <w:lang w:val="hy-AM"/>
              </w:rPr>
              <w:t>000</w:t>
            </w:r>
          </w:p>
        </w:tc>
        <w:tc>
          <w:tcPr>
            <w:tcW w:w="1118" w:type="dxa"/>
            <w:gridSpan w:val="2"/>
            <w:tcBorders>
              <w:top w:val="single" w:sz="4" w:space="0" w:color="auto"/>
              <w:left w:val="single" w:sz="4" w:space="0" w:color="auto"/>
              <w:bottom w:val="single" w:sz="4" w:space="0" w:color="auto"/>
              <w:right w:val="single" w:sz="4" w:space="0" w:color="auto"/>
            </w:tcBorders>
          </w:tcPr>
          <w:p w14:paraId="74E4A336" w14:textId="6E2599A1" w:rsidR="00CD5A82" w:rsidRPr="003D54AC" w:rsidRDefault="00CD5A82" w:rsidP="00CD5A82">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309.769.5</w:t>
            </w:r>
          </w:p>
        </w:tc>
        <w:tc>
          <w:tcPr>
            <w:tcW w:w="961" w:type="dxa"/>
            <w:tcBorders>
              <w:top w:val="single" w:sz="4" w:space="0" w:color="auto"/>
              <w:left w:val="single" w:sz="4" w:space="0" w:color="auto"/>
              <w:bottom w:val="single" w:sz="4" w:space="0" w:color="auto"/>
              <w:right w:val="single" w:sz="4" w:space="0" w:color="auto"/>
            </w:tcBorders>
          </w:tcPr>
          <w:p w14:paraId="74E4A337" w14:textId="24F20A42" w:rsidR="00CD5A82" w:rsidRPr="003D54AC" w:rsidRDefault="00CD5A82" w:rsidP="00CD5A82">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360.000</w:t>
            </w:r>
          </w:p>
        </w:tc>
        <w:tc>
          <w:tcPr>
            <w:tcW w:w="961" w:type="dxa"/>
            <w:tcBorders>
              <w:top w:val="single" w:sz="4" w:space="0" w:color="auto"/>
              <w:left w:val="single" w:sz="4" w:space="0" w:color="auto"/>
              <w:bottom w:val="single" w:sz="4" w:space="0" w:color="auto"/>
              <w:right w:val="single" w:sz="4" w:space="0" w:color="auto"/>
            </w:tcBorders>
          </w:tcPr>
          <w:p w14:paraId="74E4A338" w14:textId="0EF6B67D" w:rsidR="00CD5A82" w:rsidRPr="003D54AC" w:rsidRDefault="00CD5A82" w:rsidP="00CD5A82">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360.000</w:t>
            </w:r>
          </w:p>
        </w:tc>
        <w:tc>
          <w:tcPr>
            <w:tcW w:w="961" w:type="dxa"/>
            <w:tcBorders>
              <w:top w:val="single" w:sz="4" w:space="0" w:color="auto"/>
              <w:left w:val="single" w:sz="4" w:space="0" w:color="auto"/>
              <w:bottom w:val="single" w:sz="4" w:space="0" w:color="auto"/>
              <w:right w:val="single" w:sz="4" w:space="0" w:color="auto"/>
            </w:tcBorders>
          </w:tcPr>
          <w:p w14:paraId="74E4A339" w14:textId="68BE0EC2" w:rsidR="00CD5A82" w:rsidRPr="003D54AC" w:rsidRDefault="00CD5A82" w:rsidP="00CD5A82">
            <w:pPr>
              <w:spacing w:after="0" w:line="240" w:lineRule="auto"/>
              <w:contextualSpacing/>
              <w:rPr>
                <w:rFonts w:ascii="GHEA Grapalat" w:eastAsiaTheme="minorEastAsia" w:hAnsi="GHEA Grapalat" w:cs="Sylfaen"/>
                <w:bCs/>
                <w:i/>
                <w:sz w:val="20"/>
                <w:szCs w:val="20"/>
              </w:rPr>
            </w:pPr>
            <w:r>
              <w:rPr>
                <w:rFonts w:ascii="GHEA Grapalat" w:eastAsiaTheme="minorEastAsia" w:hAnsi="GHEA Grapalat" w:cs="Sylfaen"/>
                <w:bCs/>
                <w:i/>
                <w:sz w:val="20"/>
                <w:szCs w:val="20"/>
              </w:rPr>
              <w:t>360.000</w:t>
            </w:r>
          </w:p>
        </w:tc>
      </w:tr>
      <w:tr w:rsidR="00CD5A82" w:rsidRPr="003D54AC" w14:paraId="74E4A341" w14:textId="77777777" w:rsidTr="00CD5A82">
        <w:trPr>
          <w:trHeight w:val="184"/>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3B" w14:textId="77777777" w:rsidR="00CD5A82" w:rsidRPr="003D54AC" w:rsidRDefault="00CD5A82" w:rsidP="00CD5A82">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Արտաբյուջետային ֆոնդեր</w:t>
            </w:r>
          </w:p>
        </w:tc>
        <w:tc>
          <w:tcPr>
            <w:tcW w:w="838" w:type="dxa"/>
            <w:tcBorders>
              <w:top w:val="single" w:sz="4" w:space="0" w:color="auto"/>
              <w:left w:val="single" w:sz="4" w:space="0" w:color="auto"/>
              <w:bottom w:val="single" w:sz="4" w:space="0" w:color="auto"/>
              <w:right w:val="single" w:sz="4" w:space="0" w:color="auto"/>
            </w:tcBorders>
          </w:tcPr>
          <w:p w14:paraId="74E4A33C"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3D"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3E"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3F"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0"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r>
      <w:tr w:rsidR="00CD5A82" w:rsidRPr="003D54AC" w14:paraId="74E4A348" w14:textId="77777777" w:rsidTr="00CD5A82">
        <w:trPr>
          <w:trHeight w:val="201"/>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42" w14:textId="77777777" w:rsidR="00CD5A82" w:rsidRPr="003D54AC" w:rsidRDefault="00CD5A82" w:rsidP="00CD5A82">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ab/>
              <w:t>Այլ</w:t>
            </w:r>
          </w:p>
        </w:tc>
        <w:tc>
          <w:tcPr>
            <w:tcW w:w="838" w:type="dxa"/>
            <w:tcBorders>
              <w:top w:val="single" w:sz="4" w:space="0" w:color="auto"/>
              <w:left w:val="single" w:sz="4" w:space="0" w:color="auto"/>
              <w:bottom w:val="single" w:sz="4" w:space="0" w:color="auto"/>
              <w:right w:val="single" w:sz="4" w:space="0" w:color="auto"/>
            </w:tcBorders>
          </w:tcPr>
          <w:p w14:paraId="74E4A343"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44"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5"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6"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7"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r>
      <w:tr w:rsidR="00CD5A82" w:rsidRPr="003D54AC" w14:paraId="74E4A34F" w14:textId="77777777" w:rsidTr="00CD5A82">
        <w:trPr>
          <w:trHeight w:val="218"/>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49" w14:textId="77777777" w:rsidR="00CD5A82" w:rsidRPr="003D54AC" w:rsidRDefault="00CD5A82" w:rsidP="00CD5A82">
            <w:pPr>
              <w:spacing w:after="0"/>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Արտաքին աղբյուրներ, որից</w:t>
            </w:r>
          </w:p>
        </w:tc>
        <w:tc>
          <w:tcPr>
            <w:tcW w:w="838" w:type="dxa"/>
            <w:tcBorders>
              <w:top w:val="single" w:sz="4" w:space="0" w:color="auto"/>
              <w:left w:val="single" w:sz="4" w:space="0" w:color="auto"/>
              <w:bottom w:val="single" w:sz="4" w:space="0" w:color="auto"/>
              <w:right w:val="single" w:sz="4" w:space="0" w:color="auto"/>
            </w:tcBorders>
          </w:tcPr>
          <w:p w14:paraId="74E4A34A"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4B"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C"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D"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4E"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r>
      <w:tr w:rsidR="00CD5A82" w:rsidRPr="003D54AC" w14:paraId="74E4A356" w14:textId="77777777" w:rsidTr="00CD5A82">
        <w:trPr>
          <w:trHeight w:val="318"/>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50" w14:textId="77777777" w:rsidR="00CD5A82" w:rsidRPr="003D54AC" w:rsidRDefault="00CD5A82" w:rsidP="00CD5A82">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 xml:space="preserve">Նվիրատու կազմակերպություններ </w:t>
            </w:r>
          </w:p>
        </w:tc>
        <w:tc>
          <w:tcPr>
            <w:tcW w:w="838" w:type="dxa"/>
            <w:tcBorders>
              <w:top w:val="single" w:sz="4" w:space="0" w:color="auto"/>
              <w:left w:val="single" w:sz="4" w:space="0" w:color="auto"/>
              <w:bottom w:val="single" w:sz="4" w:space="0" w:color="auto"/>
              <w:right w:val="single" w:sz="4" w:space="0" w:color="auto"/>
            </w:tcBorders>
          </w:tcPr>
          <w:p w14:paraId="74E4A351"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52"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53"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54"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55"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r>
      <w:tr w:rsidR="00CD5A82" w:rsidRPr="003D54AC" w14:paraId="74E4A35D" w14:textId="77777777" w:rsidTr="00CD5A82">
        <w:trPr>
          <w:trHeight w:val="318"/>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57" w14:textId="77777777" w:rsidR="00CD5A82" w:rsidRPr="003D54AC" w:rsidRDefault="00CD5A82" w:rsidP="00CD5A82">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Այլ</w:t>
            </w:r>
          </w:p>
        </w:tc>
        <w:tc>
          <w:tcPr>
            <w:tcW w:w="838" w:type="dxa"/>
            <w:tcBorders>
              <w:top w:val="single" w:sz="4" w:space="0" w:color="auto"/>
              <w:left w:val="single" w:sz="4" w:space="0" w:color="auto"/>
              <w:bottom w:val="single" w:sz="4" w:space="0" w:color="auto"/>
              <w:right w:val="single" w:sz="4" w:space="0" w:color="auto"/>
            </w:tcBorders>
          </w:tcPr>
          <w:p w14:paraId="74E4A358"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59"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5A"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5B"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5C"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r>
      <w:tr w:rsidR="00CD5A82" w:rsidRPr="003D54AC" w14:paraId="74E4A364" w14:textId="77777777" w:rsidTr="00CD5A82">
        <w:trPr>
          <w:trHeight w:val="318"/>
        </w:trPr>
        <w:tc>
          <w:tcPr>
            <w:tcW w:w="473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4E4A35E" w14:textId="77777777" w:rsidR="00CD5A82" w:rsidRPr="003D54AC" w:rsidRDefault="00CD5A82" w:rsidP="00CD5A82">
            <w:pPr>
              <w:spacing w:after="0"/>
              <w:rPr>
                <w:rFonts w:ascii="GHEA Grapalat" w:eastAsiaTheme="minorEastAsia" w:hAnsi="GHEA Grapalat" w:cs="Sylfaen"/>
                <w:i/>
                <w:iCs/>
                <w:sz w:val="20"/>
                <w:szCs w:val="20"/>
              </w:rPr>
            </w:pPr>
            <w:r w:rsidRPr="003D54AC">
              <w:rPr>
                <w:rFonts w:ascii="GHEA Grapalat" w:eastAsiaTheme="minorEastAsia" w:hAnsi="GHEA Grapalat" w:cs="Sylfaen"/>
                <w:bCs/>
                <w:sz w:val="20"/>
                <w:szCs w:val="20"/>
              </w:rPr>
              <w:t>Ընդամենը բոլոր աղբյուրների գծով</w:t>
            </w:r>
          </w:p>
        </w:tc>
        <w:tc>
          <w:tcPr>
            <w:tcW w:w="838" w:type="dxa"/>
            <w:tcBorders>
              <w:top w:val="single" w:sz="4" w:space="0" w:color="auto"/>
              <w:left w:val="single" w:sz="4" w:space="0" w:color="auto"/>
              <w:bottom w:val="single" w:sz="4" w:space="0" w:color="auto"/>
              <w:right w:val="single" w:sz="4" w:space="0" w:color="auto"/>
            </w:tcBorders>
          </w:tcPr>
          <w:p w14:paraId="74E4A35F"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1118" w:type="dxa"/>
            <w:gridSpan w:val="2"/>
            <w:tcBorders>
              <w:top w:val="single" w:sz="4" w:space="0" w:color="auto"/>
              <w:left w:val="single" w:sz="4" w:space="0" w:color="auto"/>
              <w:bottom w:val="single" w:sz="4" w:space="0" w:color="auto"/>
              <w:right w:val="single" w:sz="4" w:space="0" w:color="auto"/>
            </w:tcBorders>
          </w:tcPr>
          <w:p w14:paraId="74E4A360"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61"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62"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c>
          <w:tcPr>
            <w:tcW w:w="961" w:type="dxa"/>
            <w:tcBorders>
              <w:top w:val="single" w:sz="4" w:space="0" w:color="auto"/>
              <w:left w:val="single" w:sz="4" w:space="0" w:color="auto"/>
              <w:bottom w:val="single" w:sz="4" w:space="0" w:color="auto"/>
              <w:right w:val="single" w:sz="4" w:space="0" w:color="auto"/>
            </w:tcBorders>
          </w:tcPr>
          <w:p w14:paraId="74E4A363" w14:textId="77777777" w:rsidR="00CD5A82" w:rsidRPr="003D54AC" w:rsidRDefault="00CD5A82" w:rsidP="00CD5A82">
            <w:pPr>
              <w:spacing w:after="0" w:line="240" w:lineRule="auto"/>
              <w:contextualSpacing/>
              <w:rPr>
                <w:rFonts w:ascii="GHEA Grapalat" w:eastAsiaTheme="minorEastAsia" w:hAnsi="GHEA Grapalat" w:cs="Sylfaen"/>
                <w:bCs/>
                <w:i/>
                <w:sz w:val="20"/>
                <w:szCs w:val="20"/>
              </w:rPr>
            </w:pPr>
          </w:p>
        </w:tc>
      </w:tr>
      <w:tr w:rsidR="00CD5A82" w:rsidRPr="003D54AC" w14:paraId="74E4A366" w14:textId="77777777" w:rsidTr="00CD5A82">
        <w:tc>
          <w:tcPr>
            <w:tcW w:w="9576" w:type="dxa"/>
            <w:gridSpan w:val="10"/>
            <w:tcBorders>
              <w:top w:val="single" w:sz="4" w:space="0" w:color="auto"/>
              <w:left w:val="single" w:sz="4" w:space="0" w:color="auto"/>
              <w:bottom w:val="single" w:sz="4" w:space="0" w:color="auto"/>
              <w:right w:val="single" w:sz="4" w:space="0" w:color="auto"/>
            </w:tcBorders>
            <w:shd w:val="clear" w:color="auto" w:fill="C4BC96"/>
            <w:hideMark/>
          </w:tcPr>
          <w:p w14:paraId="74E4A365" w14:textId="77777777" w:rsidR="00CD5A82" w:rsidRPr="003D54AC" w:rsidRDefault="00CD5A82" w:rsidP="00CD5A82">
            <w:pPr>
              <w:spacing w:after="0" w:line="240" w:lineRule="auto"/>
              <w:contextualSpacing/>
              <w:rPr>
                <w:rFonts w:ascii="GHEA Grapalat" w:eastAsiaTheme="minorEastAsia" w:hAnsi="GHEA Grapalat" w:cs="Sylfaen"/>
                <w:sz w:val="20"/>
                <w:szCs w:val="20"/>
              </w:rPr>
            </w:pPr>
            <w:r w:rsidRPr="003D54AC">
              <w:rPr>
                <w:rFonts w:ascii="GHEA Grapalat" w:eastAsiaTheme="minorEastAsia" w:hAnsi="GHEA Grapalat" w:cs="Sylfaen"/>
                <w:sz w:val="20"/>
                <w:szCs w:val="20"/>
              </w:rPr>
              <w:t>5.6 ԼՐԱՑՈՒՑԻՉ ՏԵՂԵԿԱՏՎՈՒԹՅՈՒՆ`</w:t>
            </w:r>
          </w:p>
        </w:tc>
      </w:tr>
      <w:tr w:rsidR="00CD5A82" w:rsidRPr="003D54AC" w14:paraId="74E4A368" w14:textId="77777777" w:rsidTr="00CD5A82">
        <w:trPr>
          <w:trHeight w:val="137"/>
        </w:trPr>
        <w:tc>
          <w:tcPr>
            <w:tcW w:w="9576" w:type="dxa"/>
            <w:gridSpan w:val="10"/>
            <w:tcBorders>
              <w:top w:val="single" w:sz="4" w:space="0" w:color="auto"/>
              <w:left w:val="single" w:sz="4" w:space="0" w:color="auto"/>
              <w:bottom w:val="single" w:sz="4" w:space="0" w:color="auto"/>
              <w:right w:val="single" w:sz="4" w:space="0" w:color="auto"/>
            </w:tcBorders>
          </w:tcPr>
          <w:p w14:paraId="74E4A367" w14:textId="77777777" w:rsidR="00CD5A82" w:rsidRPr="003D54AC" w:rsidRDefault="00CD5A82" w:rsidP="00CD5A82">
            <w:pPr>
              <w:spacing w:after="0"/>
              <w:rPr>
                <w:rFonts w:ascii="GHEA Grapalat" w:eastAsiaTheme="minorEastAsia" w:hAnsi="GHEA Grapalat" w:cs="Sylfaen"/>
                <w:bCs/>
                <w:sz w:val="20"/>
                <w:szCs w:val="20"/>
              </w:rPr>
            </w:pPr>
          </w:p>
        </w:tc>
      </w:tr>
    </w:tbl>
    <w:p w14:paraId="74E4A369" w14:textId="77777777" w:rsidR="003D54AC" w:rsidRPr="003D54AC" w:rsidRDefault="003D54AC" w:rsidP="003D54AC">
      <w:pPr>
        <w:jc w:val="center"/>
        <w:rPr>
          <w:rFonts w:ascii="GHEA Grapalat" w:eastAsiaTheme="minorEastAsia" w:hAnsi="GHEA Grapalat" w:cs="Sylfaen"/>
          <w:sz w:val="20"/>
          <w:szCs w:val="20"/>
          <w:lang w:val="hy-AM"/>
        </w:rPr>
      </w:pPr>
    </w:p>
    <w:p w14:paraId="74E4A36A" w14:textId="77777777" w:rsidR="003D54AC" w:rsidRPr="003D54AC" w:rsidRDefault="003D54AC" w:rsidP="003D54AC">
      <w:pPr>
        <w:jc w:val="center"/>
        <w:rPr>
          <w:rFonts w:ascii="GHEA Grapalat" w:eastAsiaTheme="minorEastAsia" w:hAnsi="GHEA Grapalat" w:cs="Sylfaen"/>
          <w:bCs/>
          <w:sz w:val="20"/>
          <w:szCs w:val="20"/>
        </w:rPr>
      </w:pPr>
    </w:p>
    <w:p w14:paraId="74E4A36B" w14:textId="77777777" w:rsidR="003D54AC" w:rsidRPr="003D54AC" w:rsidRDefault="003D54AC" w:rsidP="003D54AC">
      <w:pPr>
        <w:jc w:val="center"/>
        <w:rPr>
          <w:rFonts w:ascii="GHEA Grapalat" w:eastAsiaTheme="minorEastAsia" w:hAnsi="GHEA Grapalat" w:cs="Sylfaen"/>
          <w:bCs/>
          <w:sz w:val="20"/>
          <w:szCs w:val="20"/>
        </w:rPr>
      </w:pPr>
    </w:p>
    <w:p w14:paraId="74E4A36C" w14:textId="77777777" w:rsidR="003D54AC" w:rsidRPr="003D54AC" w:rsidRDefault="003D54AC" w:rsidP="003D54AC">
      <w:pPr>
        <w:jc w:val="center"/>
        <w:rPr>
          <w:rFonts w:ascii="GHEA Grapalat" w:eastAsiaTheme="minorEastAsia" w:hAnsi="GHEA Grapalat" w:cs="Sylfaen"/>
          <w:bCs/>
          <w:sz w:val="20"/>
          <w:szCs w:val="20"/>
        </w:rPr>
      </w:pPr>
    </w:p>
    <w:p w14:paraId="74E4A36D" w14:textId="77777777" w:rsidR="003D54AC" w:rsidRPr="003D54AC" w:rsidRDefault="003D54AC" w:rsidP="003D54AC">
      <w:pPr>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br w:type="page"/>
      </w:r>
      <w:r w:rsidRPr="003D54AC">
        <w:rPr>
          <w:rFonts w:ascii="GHEA Grapalat" w:eastAsiaTheme="minorEastAsia" w:hAnsi="GHEA Grapalat" w:cs="Sylfaen"/>
          <w:bCs/>
          <w:sz w:val="20"/>
          <w:szCs w:val="20"/>
        </w:rPr>
        <w:lastRenderedPageBreak/>
        <w:t>ՈՒՂԵՑՈՒՅՑ</w:t>
      </w:r>
    </w:p>
    <w:p w14:paraId="74E4A36E" w14:textId="77777777" w:rsidR="003D54AC" w:rsidRPr="003D54AC" w:rsidRDefault="003D54AC" w:rsidP="003D54AC">
      <w:pPr>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ԲՅՈՒՋԵՏԱՅԻՆ ԾՐԱԳՐԻ ՆԿԱՐԱԳՐԻ /ԱՆՁՆԱԳՐԻ/ ԼՐԱՑՄԱՆ</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0"/>
        <w:gridCol w:w="6921"/>
      </w:tblGrid>
      <w:tr w:rsidR="003D54AC" w:rsidRPr="003D54AC" w14:paraId="74E4A371" w14:textId="77777777" w:rsidTr="0038564C">
        <w:tc>
          <w:tcPr>
            <w:tcW w:w="3110" w:type="dxa"/>
            <w:tcBorders>
              <w:top w:val="single" w:sz="4" w:space="0" w:color="auto"/>
              <w:left w:val="single" w:sz="4" w:space="0" w:color="auto"/>
              <w:bottom w:val="single" w:sz="4" w:space="0" w:color="auto"/>
              <w:right w:val="single" w:sz="4" w:space="0" w:color="auto"/>
            </w:tcBorders>
            <w:shd w:val="clear" w:color="auto" w:fill="BFBFBF"/>
            <w:hideMark/>
          </w:tcPr>
          <w:p w14:paraId="74E4A36F" w14:textId="77777777" w:rsidR="003D54AC" w:rsidRPr="003D54AC" w:rsidRDefault="003D54AC" w:rsidP="003D54AC">
            <w:pPr>
              <w:spacing w:after="0"/>
              <w:jc w:val="center"/>
              <w:rPr>
                <w:rFonts w:ascii="GHEA Grapalat" w:eastAsiaTheme="minorEastAsia" w:hAnsi="GHEA Grapalat" w:cs="Sylfaen"/>
                <w:i/>
                <w:iCs/>
                <w:sz w:val="20"/>
                <w:szCs w:val="20"/>
              </w:rPr>
            </w:pPr>
            <w:r w:rsidRPr="003D54AC">
              <w:rPr>
                <w:rFonts w:ascii="GHEA Grapalat" w:eastAsiaTheme="minorEastAsia" w:hAnsi="GHEA Grapalat" w:cs="Sylfaen"/>
                <w:i/>
                <w:iCs/>
                <w:sz w:val="20"/>
                <w:szCs w:val="20"/>
              </w:rPr>
              <w:t>ԿԵՏ</w:t>
            </w:r>
          </w:p>
        </w:tc>
        <w:tc>
          <w:tcPr>
            <w:tcW w:w="6921" w:type="dxa"/>
            <w:tcBorders>
              <w:top w:val="single" w:sz="4" w:space="0" w:color="auto"/>
              <w:left w:val="single" w:sz="4" w:space="0" w:color="auto"/>
              <w:bottom w:val="single" w:sz="4" w:space="0" w:color="auto"/>
              <w:right w:val="single" w:sz="4" w:space="0" w:color="auto"/>
            </w:tcBorders>
            <w:shd w:val="clear" w:color="auto" w:fill="BFBFBF"/>
            <w:hideMark/>
          </w:tcPr>
          <w:p w14:paraId="74E4A370" w14:textId="77777777" w:rsidR="003D54AC" w:rsidRPr="003D54AC" w:rsidRDefault="003D54AC" w:rsidP="003D54AC">
            <w:pPr>
              <w:spacing w:after="0"/>
              <w:jc w:val="center"/>
              <w:rPr>
                <w:rFonts w:ascii="GHEA Grapalat" w:eastAsiaTheme="minorEastAsia" w:hAnsi="GHEA Grapalat" w:cs="Sylfaen"/>
                <w:i/>
                <w:iCs/>
                <w:sz w:val="20"/>
                <w:szCs w:val="20"/>
              </w:rPr>
            </w:pPr>
            <w:r w:rsidRPr="003D54AC">
              <w:rPr>
                <w:rFonts w:ascii="GHEA Grapalat" w:eastAsiaTheme="minorEastAsia" w:hAnsi="GHEA Grapalat" w:cs="Sylfaen"/>
                <w:i/>
                <w:iCs/>
                <w:sz w:val="20"/>
                <w:szCs w:val="20"/>
              </w:rPr>
              <w:t>ԼՐԱՑՄԱՆ ՊԱՀԱՆՋՆԵՐ</w:t>
            </w:r>
          </w:p>
        </w:tc>
      </w:tr>
      <w:tr w:rsidR="003D54AC" w:rsidRPr="003D54AC" w14:paraId="74E4A375" w14:textId="77777777" w:rsidTr="0038564C">
        <w:tc>
          <w:tcPr>
            <w:tcW w:w="3110" w:type="dxa"/>
            <w:tcBorders>
              <w:top w:val="single" w:sz="4" w:space="0" w:color="auto"/>
              <w:left w:val="single" w:sz="4" w:space="0" w:color="auto"/>
              <w:bottom w:val="single" w:sz="4" w:space="0" w:color="auto"/>
              <w:right w:val="single" w:sz="4" w:space="0" w:color="auto"/>
            </w:tcBorders>
          </w:tcPr>
          <w:p w14:paraId="74E4A372"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«Գրանցման N» </w:t>
            </w:r>
          </w:p>
          <w:p w14:paraId="74E4A373" w14:textId="77777777" w:rsidR="003D54AC" w:rsidRPr="003D54AC" w:rsidRDefault="003D54AC" w:rsidP="003D54AC">
            <w:pPr>
              <w:spacing w:after="0"/>
              <w:rPr>
                <w:rFonts w:ascii="GHEA Grapalat" w:eastAsiaTheme="minorEastAsia" w:hAnsi="GHEA Grapalat" w:cs="Sylfaen"/>
                <w:sz w:val="20"/>
                <w:szCs w:val="20"/>
              </w:rPr>
            </w:pPr>
          </w:p>
        </w:tc>
        <w:tc>
          <w:tcPr>
            <w:tcW w:w="6921" w:type="dxa"/>
            <w:tcBorders>
              <w:top w:val="single" w:sz="4" w:space="0" w:color="auto"/>
              <w:left w:val="single" w:sz="4" w:space="0" w:color="auto"/>
              <w:bottom w:val="single" w:sz="4" w:space="0" w:color="auto"/>
              <w:right w:val="single" w:sz="4" w:space="0" w:color="auto"/>
            </w:tcBorders>
            <w:hideMark/>
          </w:tcPr>
          <w:p w14:paraId="74E4A374"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է ՀՀ ՖՆ կողմից ծրագրի նկարագրի /անձնագրի/ գրանցման հերթական համարը. Անձնագրի յուրաքանչյուր վերանայումից և դրա ընդունումից հետո շնորհվում է հերթական համարը, որը բաղկացած է ծրագրի դասիչի և փոփոխության հերթական նիշի համադրումից։</w:t>
            </w:r>
          </w:p>
        </w:tc>
      </w:tr>
      <w:tr w:rsidR="003D54AC" w:rsidRPr="003D54AC" w14:paraId="74E4A37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7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 ԾՐԱԳՐԻ ԱՆՁՆԱԳՐԱՅԻՆ ՏՎՅԱԼՆԵՐ»</w:t>
            </w:r>
          </w:p>
        </w:tc>
        <w:tc>
          <w:tcPr>
            <w:tcW w:w="6921" w:type="dxa"/>
            <w:tcBorders>
              <w:top w:val="single" w:sz="4" w:space="0" w:color="auto"/>
              <w:left w:val="single" w:sz="4" w:space="0" w:color="auto"/>
              <w:bottom w:val="single" w:sz="4" w:space="0" w:color="auto"/>
              <w:right w:val="single" w:sz="4" w:space="0" w:color="auto"/>
            </w:tcBorders>
            <w:hideMark/>
          </w:tcPr>
          <w:p w14:paraId="74E4A377"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Անձնագրի առաջին գլխի անվանումն է. Լրացվում են հաջորդող կետերը: Սույն գլուխը ծրագրի կարգավիճակի ու արձանագրային հիմնական բաղադրիչների նկարագրությունն է: </w:t>
            </w:r>
          </w:p>
        </w:tc>
      </w:tr>
      <w:tr w:rsidR="003D54AC" w:rsidRPr="003D54AC" w14:paraId="74E4A37B"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7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«1.1. ԾՐԱԳՐԻ ԱՆՎԱՆՈՒՄԸ»</w:t>
            </w:r>
          </w:p>
        </w:tc>
        <w:tc>
          <w:tcPr>
            <w:tcW w:w="6921" w:type="dxa"/>
            <w:tcBorders>
              <w:top w:val="single" w:sz="4" w:space="0" w:color="auto"/>
              <w:left w:val="single" w:sz="4" w:space="0" w:color="auto"/>
              <w:bottom w:val="single" w:sz="4" w:space="0" w:color="auto"/>
              <w:right w:val="single" w:sz="4" w:space="0" w:color="auto"/>
            </w:tcBorders>
            <w:hideMark/>
          </w:tcPr>
          <w:p w14:paraId="74E4A37A"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է բյուջետային ծրագրի լրիվ անվանումը</w:t>
            </w:r>
          </w:p>
        </w:tc>
      </w:tr>
      <w:tr w:rsidR="003D54AC" w:rsidRPr="003D54AC" w14:paraId="74E4A37E"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7C"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«1.2. ԾՐԱԳՐԻ ԴԱՍԻՉԸ»</w:t>
            </w:r>
          </w:p>
        </w:tc>
        <w:tc>
          <w:tcPr>
            <w:tcW w:w="6921" w:type="dxa"/>
            <w:tcBorders>
              <w:top w:val="single" w:sz="4" w:space="0" w:color="auto"/>
              <w:left w:val="single" w:sz="4" w:space="0" w:color="auto"/>
              <w:bottom w:val="single" w:sz="4" w:space="0" w:color="auto"/>
              <w:right w:val="single" w:sz="4" w:space="0" w:color="auto"/>
            </w:tcBorders>
            <w:hideMark/>
          </w:tcPr>
          <w:p w14:paraId="74E4A37D"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Լրացվում է բյուջետային ծրագրի քառանիշ դասիչը </w:t>
            </w:r>
          </w:p>
        </w:tc>
      </w:tr>
      <w:tr w:rsidR="003D54AC" w:rsidRPr="003D54AC" w14:paraId="74E4A382" w14:textId="77777777" w:rsidTr="0038564C">
        <w:tc>
          <w:tcPr>
            <w:tcW w:w="3110" w:type="dxa"/>
            <w:tcBorders>
              <w:top w:val="single" w:sz="4" w:space="0" w:color="auto"/>
              <w:left w:val="single" w:sz="4" w:space="0" w:color="auto"/>
              <w:bottom w:val="single" w:sz="4" w:space="0" w:color="auto"/>
              <w:right w:val="single" w:sz="4" w:space="0" w:color="auto"/>
            </w:tcBorders>
          </w:tcPr>
          <w:p w14:paraId="74E4A37F"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«1.3.</w:t>
            </w:r>
            <w:r w:rsidRPr="003D54AC">
              <w:rPr>
                <w:rFonts w:ascii="GHEA Grapalat" w:eastAsiaTheme="minorEastAsia" w:hAnsi="GHEA Grapalat" w:cs="Sylfaen"/>
                <w:caps/>
                <w:sz w:val="20"/>
                <w:szCs w:val="20"/>
              </w:rPr>
              <w:t>Ծրագրի իրականացման համար պատասխանատու մարմինը (ԲԳԿ)</w:t>
            </w:r>
            <w:r w:rsidRPr="003D54AC">
              <w:rPr>
                <w:rFonts w:ascii="GHEA Grapalat" w:eastAsiaTheme="minorEastAsia" w:hAnsi="GHEA Grapalat" w:cs="Sylfaen"/>
                <w:sz w:val="20"/>
                <w:szCs w:val="20"/>
              </w:rPr>
              <w:t>»</w:t>
            </w:r>
          </w:p>
          <w:p w14:paraId="74E4A380" w14:textId="77777777" w:rsidR="003D54AC" w:rsidRPr="003D54AC" w:rsidRDefault="003D54AC" w:rsidP="003D54AC">
            <w:pPr>
              <w:spacing w:after="0"/>
              <w:rPr>
                <w:rFonts w:ascii="GHEA Grapalat" w:eastAsiaTheme="minorEastAsia" w:hAnsi="GHEA Grapalat" w:cs="Sylfaen"/>
                <w:sz w:val="20"/>
                <w:szCs w:val="20"/>
              </w:rPr>
            </w:pPr>
          </w:p>
        </w:tc>
        <w:tc>
          <w:tcPr>
            <w:tcW w:w="6921" w:type="dxa"/>
            <w:tcBorders>
              <w:top w:val="single" w:sz="4" w:space="0" w:color="auto"/>
              <w:left w:val="single" w:sz="4" w:space="0" w:color="auto"/>
              <w:bottom w:val="single" w:sz="4" w:space="0" w:color="auto"/>
              <w:right w:val="single" w:sz="4" w:space="0" w:color="auto"/>
            </w:tcBorders>
            <w:hideMark/>
          </w:tcPr>
          <w:p w14:paraId="74E4A381"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է այն մարմնի անվանումը, որը հանդիսանում է տվյալ  բնագավառում/ոլորտում համապատասխան ծրագրի քաղաքականության հիմնական պատասխանատուն (բյուջետային հատկացումների գլխավոր կարգադրիչը):</w:t>
            </w:r>
          </w:p>
        </w:tc>
      </w:tr>
      <w:tr w:rsidR="003D54AC" w:rsidRPr="003D54AC" w14:paraId="74E4A385"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3"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«1.4. ԾՐԱԳՐԻ ԳՈՐԾՈՒՆԵՈՒԹՅԱՆ ՍԿԻԶԲԸ»</w:t>
            </w:r>
          </w:p>
        </w:tc>
        <w:tc>
          <w:tcPr>
            <w:tcW w:w="6921" w:type="dxa"/>
            <w:tcBorders>
              <w:top w:val="single" w:sz="4" w:space="0" w:color="auto"/>
              <w:left w:val="single" w:sz="4" w:space="0" w:color="auto"/>
              <w:bottom w:val="single" w:sz="4" w:space="0" w:color="auto"/>
              <w:right w:val="single" w:sz="4" w:space="0" w:color="auto"/>
            </w:tcBorders>
            <w:hideMark/>
          </w:tcPr>
          <w:p w14:paraId="74E4A384"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է ծրագրի գործունեության սկիզբը (այն տարեթիվը, երբ առաջին անգամ այդ ծրագիրը հաստատվել է որևիցե ՀՀ պետական բյուջեով): Այն դեպքում երբ ծրագիրը նոր է և դեռ չի ֆինանսավորվել պետական բյուջեով, նշվում է «նոր ծրագիր»: Այն դեպքերում, երբ ծրագիրը շարունակաբար գործում է ավելի քան 5 տարի և անհնար է վերհանել ծրագրի մեկնարկի տարեթիվը, ապա նշվում է «ավելի քան 5 տարի»:</w:t>
            </w:r>
          </w:p>
        </w:tc>
      </w:tr>
      <w:tr w:rsidR="003D54AC" w:rsidRPr="003D54AC" w14:paraId="74E4A38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«1.5. ԾՐԱԳՐԻ ՆԱԽԱՏԵՍՎՈՂ ԱՎԱՐՏԸ»</w:t>
            </w:r>
          </w:p>
        </w:tc>
        <w:tc>
          <w:tcPr>
            <w:tcW w:w="6921" w:type="dxa"/>
            <w:tcBorders>
              <w:top w:val="single" w:sz="4" w:space="0" w:color="auto"/>
              <w:left w:val="single" w:sz="4" w:space="0" w:color="auto"/>
              <w:bottom w:val="single" w:sz="4" w:space="0" w:color="auto"/>
              <w:right w:val="single" w:sz="4" w:space="0" w:color="auto"/>
            </w:tcBorders>
            <w:hideMark/>
          </w:tcPr>
          <w:p w14:paraId="74E4A387"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է այն դեպքում, երբ ծրագիրը նախատեսված կամ հաստատված է կոնկրետ ժամանակահատվածի համար (օրինակ՝ արտաքին աջակցությամբ կոնկրետ ծրագրեր): Անորոշ ժամկետայնության պարագայում լրացվում է «շարունակական» բառը:</w:t>
            </w:r>
          </w:p>
        </w:tc>
      </w:tr>
      <w:tr w:rsidR="003D54AC" w:rsidRPr="003D54AC" w14:paraId="74E4A38B"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«1.6. ԾՐԱԳՐԻ ՆԱԽՈՐԴ ԱՆՎԱՆՈՒՄՆԵՐԸ»</w:t>
            </w:r>
          </w:p>
        </w:tc>
        <w:tc>
          <w:tcPr>
            <w:tcW w:w="6921" w:type="dxa"/>
            <w:tcBorders>
              <w:top w:val="single" w:sz="4" w:space="0" w:color="auto"/>
              <w:left w:val="single" w:sz="4" w:space="0" w:color="auto"/>
              <w:bottom w:val="single" w:sz="4" w:space="0" w:color="auto"/>
              <w:right w:val="single" w:sz="4" w:space="0" w:color="auto"/>
            </w:tcBorders>
            <w:hideMark/>
          </w:tcPr>
          <w:p w14:paraId="74E4A38A"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են հերթականությամբ (վերջին փոփոխությունից սկսած) այն փոփոխությունները ծրագրի անվանման մեջ, որոնք տեղի են ունեցել բյուջետային գործընթացում: Հնարավոր է իրավիճակ, երբ այդ շարքում կհայտնվեն նաև այն դեպքերը,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 պատկանելով, սակայն, մեկ ծրագրի: Անհրաժեշտության պարագայում, համառոտ ներկայացվում են փոփոխությունների մանրամասները:</w:t>
            </w:r>
          </w:p>
        </w:tc>
      </w:tr>
      <w:tr w:rsidR="003D54AC" w:rsidRPr="003D54AC" w14:paraId="74E4A38E"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C"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lastRenderedPageBreak/>
              <w:t>2. «ԾՐԱԳՐԻ ԲՈՎԱՆԴԱԿՈՒԹՅՈՒՆԸ»</w:t>
            </w:r>
          </w:p>
        </w:tc>
        <w:tc>
          <w:tcPr>
            <w:tcW w:w="6921" w:type="dxa"/>
            <w:tcBorders>
              <w:top w:val="single" w:sz="4" w:space="0" w:color="auto"/>
              <w:left w:val="single" w:sz="4" w:space="0" w:color="auto"/>
              <w:bottom w:val="single" w:sz="4" w:space="0" w:color="auto"/>
              <w:right w:val="single" w:sz="4" w:space="0" w:color="auto"/>
            </w:tcBorders>
            <w:hideMark/>
          </w:tcPr>
          <w:p w14:paraId="74E4A38D"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Անձնագրի երկրորդ գլխի անվանումն է: Լրացվում են հաջորդող կետերը: Սույն գլուխը ներկայացնում է ծրագրի էությունը, հիմքերը, նպատակները, հիմնական շահառուներին և այլն:</w:t>
            </w:r>
          </w:p>
        </w:tc>
      </w:tr>
      <w:tr w:rsidR="003D54AC" w:rsidRPr="003D54AC" w14:paraId="74E4A391"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8F"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«2.1. ԾՐԱԳՐԻ ՆՊԱՏԱԿԸ»</w:t>
            </w:r>
          </w:p>
        </w:tc>
        <w:tc>
          <w:tcPr>
            <w:tcW w:w="6921" w:type="dxa"/>
            <w:tcBorders>
              <w:top w:val="single" w:sz="4" w:space="0" w:color="auto"/>
              <w:left w:val="single" w:sz="4" w:space="0" w:color="auto"/>
              <w:bottom w:val="single" w:sz="4" w:space="0" w:color="auto"/>
              <w:right w:val="single" w:sz="4" w:space="0" w:color="auto"/>
            </w:tcBorders>
            <w:hideMark/>
          </w:tcPr>
          <w:p w14:paraId="74E4A390"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Լրացվում է ծրագրի նպատակը: Անհրաժեշտ է խուսափել բազմաթիվ նպատակների և լայնածավալ շարադրանքից: Որպես կանոն, պետք է հնարավոր լինի ամրագրել մեկ հիմնական նպատակ (սոցիալական, հասարակական խնդիր), որի լուծմանը ուղղված է սույն ծրագիրը: Դրանով նշվում է ծրագրի առկայության տրամաբանությունը, իսկ հնարավորության դեպքում փոխկապակցվում է կառավարության ծրագրերով հաստատված նպատակների հետ:</w:t>
            </w:r>
          </w:p>
        </w:tc>
      </w:tr>
      <w:tr w:rsidR="003D54AC" w:rsidRPr="003D54AC" w14:paraId="74E4A395"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2"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«2.2. ԾՐԱԳՐԻ ՀԻՄՔԵՐԸ»</w:t>
            </w:r>
          </w:p>
        </w:tc>
        <w:tc>
          <w:tcPr>
            <w:tcW w:w="6921" w:type="dxa"/>
            <w:tcBorders>
              <w:top w:val="single" w:sz="4" w:space="0" w:color="auto"/>
              <w:left w:val="single" w:sz="4" w:space="0" w:color="auto"/>
              <w:bottom w:val="single" w:sz="4" w:space="0" w:color="auto"/>
              <w:right w:val="single" w:sz="4" w:space="0" w:color="auto"/>
            </w:tcBorders>
            <w:hideMark/>
          </w:tcPr>
          <w:p w14:paraId="74E4A393"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Սույն աղյուսակի առաջին սյունակում նշվում են այն իրավական/նորմատիվ ակտերի անվանումները,  համարները և ընդունման օրը, որով պայմանավորված է ծրագրի առկայությունը: Այդ իրավական հիմքերի շարքում կարող են լինեն ՀՀ Սահմանադրությունը (նշելով համապատասխան կետերը), օրենքները, ՀՀ կառավարության որոշումները և այլ իրավական ակտեր:</w:t>
            </w:r>
          </w:p>
          <w:p w14:paraId="74E4A394"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Աղյուսակի երկրորդ սյունակում նկարագրվում է թե ինչպես է սույն ծրագիրը նախատեսում արձագանքել տվյալ իրավական ակտով ամրագրված պահանջներին: </w:t>
            </w:r>
          </w:p>
        </w:tc>
      </w:tr>
      <w:tr w:rsidR="003D54AC" w:rsidRPr="003D54AC" w14:paraId="74E4A39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«2.3. ՊԵՏԱԿԱՆ ՄԱՐՄՆԻ (ԲԳԿ) ԼԻԱԶՈՐՈՒԹՅՈՒՆՆԵՐԸ ՍՈՒՅՆ ԾՐԱԳՐԻ ԻՐԱԿԱՆԱՑՄԱՆ ՀԱՐՑՈՒՄ»</w:t>
            </w:r>
          </w:p>
        </w:tc>
        <w:tc>
          <w:tcPr>
            <w:tcW w:w="6921" w:type="dxa"/>
            <w:tcBorders>
              <w:top w:val="single" w:sz="4" w:space="0" w:color="auto"/>
              <w:left w:val="single" w:sz="4" w:space="0" w:color="auto"/>
              <w:bottom w:val="single" w:sz="4" w:space="0" w:color="auto"/>
              <w:right w:val="single" w:sz="4" w:space="0" w:color="auto"/>
            </w:tcBorders>
            <w:hideMark/>
          </w:tcPr>
          <w:p w14:paraId="74E4A397"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Համառոտ նշվում է թե ինչու է հենց այս պետական մարմինը հանդիսանում սույն ծրագրի պատասխանատուն (արդյոք նման լիազորությունը ամրագրված է որևէ իրավական ակտով, կանոնադրությամբ, հրամանով կամ այլ փաստաթղերով): Ուշադրություն է պետք դարձնել, որ նշվում է ծրագրի քաղաքականության պատասխանատու մարմնի, այլ ոչ թե ծրագրի իրականացնողի/ների լիազորությունները:</w:t>
            </w:r>
          </w:p>
        </w:tc>
      </w:tr>
      <w:tr w:rsidR="003D54AC" w:rsidRPr="003D54AC" w14:paraId="74E4A39C"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«2.4. ԾՐԱԳՐԻ ԹԻՐԱԽԱՅԻՆ ՇԱՀԱՌՈՒՆԵՐԸ ԵՎ ՄԱՏՈՒՑՎՈՂ ՀԻՄՆԱԿԱՆ ԾԱՌԱՅՈՒԹՅՈՒՆՆԵՐԸ»</w:t>
            </w:r>
          </w:p>
        </w:tc>
        <w:tc>
          <w:tcPr>
            <w:tcW w:w="6921" w:type="dxa"/>
            <w:tcBorders>
              <w:top w:val="single" w:sz="4" w:space="0" w:color="auto"/>
              <w:left w:val="single" w:sz="4" w:space="0" w:color="auto"/>
              <w:bottom w:val="single" w:sz="4" w:space="0" w:color="auto"/>
              <w:right w:val="single" w:sz="4" w:space="0" w:color="auto"/>
            </w:tcBorders>
          </w:tcPr>
          <w:p w14:paraId="74E4A39A"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Նկարագրվում են ծրագրի թիրախային շահառուների խմբերը և այդ շահառուների շարքում ընդգրկվելու չափանիշները/պայմանները: Նկարագրվում են նաև այդ շահառուներին մատուցվող հիմնական ծառայությունները:  (ինչպիսի ծառայություն և մատուցման մեթոդները):</w:t>
            </w:r>
          </w:p>
          <w:p w14:paraId="74E4A39B" w14:textId="77777777" w:rsidR="003D54AC" w:rsidRPr="003D54AC" w:rsidRDefault="003D54AC" w:rsidP="003D54AC">
            <w:pPr>
              <w:spacing w:after="0"/>
              <w:jc w:val="both"/>
              <w:rPr>
                <w:rFonts w:ascii="GHEA Grapalat" w:eastAsiaTheme="minorEastAsia" w:hAnsi="GHEA Grapalat" w:cs="Sylfaen"/>
                <w:sz w:val="20"/>
                <w:szCs w:val="20"/>
              </w:rPr>
            </w:pPr>
          </w:p>
        </w:tc>
      </w:tr>
      <w:tr w:rsidR="003D54AC" w:rsidRPr="003D54AC" w14:paraId="74E4A39F"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9D"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«2.5. ԾՐԱԳՐԻ ԿԱՌՈՒՑՎԱԾՔԸ»</w:t>
            </w:r>
          </w:p>
        </w:tc>
        <w:tc>
          <w:tcPr>
            <w:tcW w:w="6921" w:type="dxa"/>
            <w:tcBorders>
              <w:top w:val="single" w:sz="4" w:space="0" w:color="auto"/>
              <w:left w:val="single" w:sz="4" w:space="0" w:color="auto"/>
              <w:bottom w:val="single" w:sz="4" w:space="0" w:color="auto"/>
              <w:right w:val="single" w:sz="4" w:space="0" w:color="auto"/>
            </w:tcBorders>
            <w:hideMark/>
          </w:tcPr>
          <w:p w14:paraId="74E4A39E"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1-ին սյունակում նշվում  է ծրագրի միջոցառման դասիչը (ըստ ծրագրային դասակարգման՝ հնգանիշ թվային դասիչ): 2-րդ սյունակում ներկայացվում է ծրագրի միջոցառման անվանումը: 3-րդ սյունակում նկարագրվում է ծրագրի միջոցառումը: Նշվում է նաև միջամտության տեսակը (արդյոք դա ծառայության մատուցման թե տրանսֆերտի տրամադրման բնույթ է կրում և այլն): 4-րդ սյունակում նշվում է ծրագրի միջոցառման հիմնական շահառուների շրջանակը պետության/գերատեսչության կողմից միջոցառման շրջանակներում </w:t>
            </w:r>
            <w:r w:rsidRPr="003D54AC">
              <w:rPr>
                <w:rFonts w:ascii="GHEA Grapalat" w:eastAsiaTheme="minorEastAsia" w:hAnsi="GHEA Grapalat" w:cs="Sylfaen"/>
                <w:sz w:val="20"/>
                <w:szCs w:val="20"/>
              </w:rPr>
              <w:lastRenderedPageBreak/>
              <w:t>մատուցվող ծառայության փոխհատուցման աստիճանը (հնարավորության սահմաններում նշվում են ծառայությունների ծավալը, որակը կամ մասնաբաժինը ընդհանուր ծառայության մեջ և այլ): Հարկ եղած դեպքերում, հստակություն մտցնելու նպատակով, հնարավոր է նաև մատնանշել փոխհատուցման շրջանակում չմտած ծավալը (օրինակ որ մասով և/կամ որ դեպքերում պետությունը պարտավոր չէ մատուցել ծառայությունը):</w:t>
            </w:r>
          </w:p>
        </w:tc>
      </w:tr>
      <w:tr w:rsidR="003D54AC" w:rsidRPr="003D54AC" w14:paraId="74E4A3A2"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0"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lastRenderedPageBreak/>
              <w:t>«2.6. ԾՐԱԳՐԻ ՄԻՋՈՑԱՌՈՒՄՆԵՐԻ ՀԻՄՔՈՒՄ ԴՐՎԱԾ ԾԱԽՍԵՐԻ ԲՆՈՒՅԹԸ»</w:t>
            </w:r>
          </w:p>
        </w:tc>
        <w:tc>
          <w:tcPr>
            <w:tcW w:w="6921" w:type="dxa"/>
            <w:tcBorders>
              <w:top w:val="single" w:sz="4" w:space="0" w:color="auto"/>
              <w:left w:val="single" w:sz="4" w:space="0" w:color="auto"/>
              <w:bottom w:val="single" w:sz="4" w:space="0" w:color="auto"/>
              <w:right w:val="single" w:sz="4" w:space="0" w:color="auto"/>
            </w:tcBorders>
            <w:hideMark/>
          </w:tcPr>
          <w:p w14:paraId="74E4A3A1"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Սույն բաժնում նկարագրվում է ծրագրի միջոցառման շրջանակներում դրվող ծախսերի բնույթը: 1-ին սյունակում նկարագրվում է միջոցառման անվանումը: 2-րդ սյունակում նկարագրվում է համապատասխան միջոցառման շրջանակներում իրականացվող պարտադիր (պարտադիր ծախսերին դասվող միջոցառումների դեպքում) կամ հայեցողական (հայեցողական ծախսերին դասվող միջոցառումների դեպքում) պարտավորությունների համառոտ նկարագիրը՝ այդ թվում մատուցվող ծառայությունների, տրամադրող տրանսֆերտների և շահառուների շրջանակը: 3-րդ սյունակում նկարագրվում է պարտադիր պարտավորության շրջանակներում գործադիր մարմնի հայեցողական իրավասությունների շրջանակները: Այն լրացվում է միայն պարտադիր պարտավորությունների դեպքում: 4-րդ սյունակում ներկայացվում է  պարտադիր կամ հայեցողական պարտավորությունը սահմանող օրենսդրական հիմքերը: Մասնավորապես, կատարվում են հղումներ պարտադիր ծախսային պարտավորությունները սահմանող օրենքների և միջազգային պայմանագրերի կոնկրետ դրույթների վրա, իսկ այդ պարտավորությունների շրջանակներում գործադիր մարմին վերապահված հայեցողական իրավասությունների դեպքում՝ նաև այդ իրավասությունները սահմանող իրավական ակտերի վրա: Հայեցողական ծախսերին դասվող միջոցառումների դեպքում կատարվում են հղումներ այդ ծախսային պարտավորությունները սահմանող իրավական ակտերի վրա:</w:t>
            </w:r>
          </w:p>
        </w:tc>
      </w:tr>
      <w:tr w:rsidR="003D54AC" w:rsidRPr="003D54AC" w14:paraId="74E4A3A5"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3"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«2.7. ԾՐԱԳՐԻ ԻՐԱԿԱՆԱՑՄԱՆ ԵՂԱՆԱԿԸ (ՄԻՋՈՑՆԵՐԸ ԵՎ ԻՐԱԿԱՆԱՑՆՈՂ ԿԱԶՄԱԿԵՐՊՈՒԹՅՈՒՆՆԵՐԻ ՇՐՋԱՆԱԿԸ)»</w:t>
            </w:r>
          </w:p>
        </w:tc>
        <w:tc>
          <w:tcPr>
            <w:tcW w:w="6921" w:type="dxa"/>
            <w:tcBorders>
              <w:top w:val="single" w:sz="4" w:space="0" w:color="auto"/>
              <w:left w:val="single" w:sz="4" w:space="0" w:color="auto"/>
              <w:bottom w:val="single" w:sz="4" w:space="0" w:color="auto"/>
              <w:right w:val="single" w:sz="4" w:space="0" w:color="auto"/>
            </w:tcBorders>
            <w:hideMark/>
          </w:tcPr>
          <w:p w14:paraId="74E4A3A4"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Սույն բաժնում նկարագրվում է իրականացման եղանակը՝ նշելով ներգրավված կազմակերպությունների շրջանակը/տեսակները (եթե կիրառելի է): Այն դեպքերում երբ դա անխուսափելի է և բխում է ծրագրի իրականացման եղանակի բնույթից ու յուրահատկություններից, հնարավոր է նաև ներկայացնել այդ կազմակերպության/ների հստակ անվանումները:</w:t>
            </w:r>
          </w:p>
        </w:tc>
      </w:tr>
      <w:tr w:rsidR="003D54AC" w:rsidRPr="003D54AC" w14:paraId="74E4A3A8"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6"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 xml:space="preserve">«3. ԾՐԱԳՐԻ ԱՐԴՅՈՒՆՔԱՅԻՆ (ԿԱՏԱՐՈՂԱԿԱՆ) ՈՉ </w:t>
            </w:r>
            <w:r w:rsidRPr="003D54AC">
              <w:rPr>
                <w:rFonts w:ascii="GHEA Grapalat" w:eastAsiaTheme="minorEastAsia" w:hAnsi="GHEA Grapalat" w:cs="Sylfaen"/>
                <w:sz w:val="20"/>
                <w:szCs w:val="20"/>
              </w:rPr>
              <w:lastRenderedPageBreak/>
              <w:t>ՖԻՆԱՆՍԱԿԱՆ ՉԱՓՈՐՈՇԻՉՆԵՐԸ</w:t>
            </w:r>
            <w:r w:rsidRPr="003D54AC">
              <w:rPr>
                <w:rFonts w:ascii="GHEA Grapalat" w:eastAsiaTheme="minorEastAsia" w:hAnsi="GHEA Grapalat" w:cs="Sylfaen"/>
                <w:caps/>
                <w:sz w:val="20"/>
                <w:szCs w:val="20"/>
              </w:rPr>
              <w:t>»</w:t>
            </w:r>
          </w:p>
        </w:tc>
        <w:tc>
          <w:tcPr>
            <w:tcW w:w="6921" w:type="dxa"/>
            <w:tcBorders>
              <w:top w:val="single" w:sz="4" w:space="0" w:color="auto"/>
              <w:left w:val="single" w:sz="4" w:space="0" w:color="auto"/>
              <w:bottom w:val="single" w:sz="4" w:space="0" w:color="auto"/>
              <w:right w:val="single" w:sz="4" w:space="0" w:color="auto"/>
            </w:tcBorders>
            <w:hideMark/>
          </w:tcPr>
          <w:p w14:paraId="74E4A3A7"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lastRenderedPageBreak/>
              <w:t>Անձնագրի երրորդ գլխի անվանումն է: Լրացվում են հաջորդող կետերը: Սույն գլուխը ներկայացնում է ծրագրի պլանավորման և ընթացքը (արդյունավետությունը) գնահատող ցուցանիշների համակարգը</w:t>
            </w:r>
          </w:p>
        </w:tc>
      </w:tr>
      <w:tr w:rsidR="003D54AC" w:rsidRPr="003D54AC" w14:paraId="74E4A3AD" w14:textId="77777777" w:rsidTr="0038564C">
        <w:tc>
          <w:tcPr>
            <w:tcW w:w="3110" w:type="dxa"/>
            <w:tcBorders>
              <w:top w:val="single" w:sz="4" w:space="0" w:color="auto"/>
              <w:left w:val="single" w:sz="4" w:space="0" w:color="auto"/>
              <w:bottom w:val="single" w:sz="4" w:space="0" w:color="auto"/>
              <w:right w:val="single" w:sz="4" w:space="0" w:color="auto"/>
            </w:tcBorders>
          </w:tcPr>
          <w:p w14:paraId="74E4A3A9"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«3.1. ԾՐԱԳՐԻ ՎԵՐՋՆԱԿԱՆ ԱՐԴՅՈՒՆՔՆԵՐԸ»</w:t>
            </w:r>
          </w:p>
          <w:p w14:paraId="74E4A3AA" w14:textId="77777777" w:rsidR="003D54AC" w:rsidRPr="003D54AC" w:rsidRDefault="003D54AC" w:rsidP="003D54AC">
            <w:pPr>
              <w:spacing w:after="0"/>
              <w:rPr>
                <w:rFonts w:ascii="GHEA Grapalat" w:eastAsiaTheme="minorEastAsia" w:hAnsi="GHEA Grapalat" w:cs="Sylfaen"/>
                <w:sz w:val="20"/>
                <w:szCs w:val="20"/>
              </w:rPr>
            </w:pPr>
          </w:p>
        </w:tc>
        <w:tc>
          <w:tcPr>
            <w:tcW w:w="6921" w:type="dxa"/>
            <w:tcBorders>
              <w:top w:val="single" w:sz="4" w:space="0" w:color="auto"/>
              <w:left w:val="single" w:sz="4" w:space="0" w:color="auto"/>
              <w:bottom w:val="single" w:sz="4" w:space="0" w:color="auto"/>
              <w:right w:val="single" w:sz="4" w:space="0" w:color="auto"/>
            </w:tcBorders>
            <w:hideMark/>
          </w:tcPr>
          <w:p w14:paraId="74E4A3AB"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Սույն աղյուսակը նկարագրում է Ծրագրի վերջնական արդյունքի չափորոշիչները, որոնցով չափորոշվում է ծրագրի նպատակի իրագործումը: Աղյուսակի առաջին սյունակում լրացվում են վերջնական արդյունքի չափորոշիչները: Վերջնական արդյունքները բնութագրելիս պետք է օգտվել  ՀՀ ՖՆ կողմից մշակած ծրագրային բյուջետավորման մեթոդաբանությունից: 2-րդ սյունակում լրացվում է այդ վերջնական արդյունքի չափման միավորը (%, քանակ, հարաբերակցություն և այլն)</w:t>
            </w:r>
          </w:p>
          <w:p w14:paraId="74E4A3AC"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3-րդ սյունակում կատարվում են հղումներ չափորոշիչը նկարագրող մանրամասն աղյուսակին, որը կցված է սույն ձևաչափին: Յուրաքանչյուր չափորոշիչի համար պետք է կազմվի առանձին մանրամասն աղյուսակ:</w:t>
            </w:r>
          </w:p>
        </w:tc>
      </w:tr>
      <w:tr w:rsidR="003D54AC" w:rsidRPr="003D54AC" w14:paraId="74E4A3B0" w14:textId="77777777" w:rsidTr="0038564C">
        <w:tc>
          <w:tcPr>
            <w:tcW w:w="3110" w:type="dxa"/>
            <w:tcBorders>
              <w:top w:val="single" w:sz="4" w:space="0" w:color="auto"/>
              <w:left w:val="single" w:sz="4" w:space="0" w:color="auto"/>
              <w:bottom w:val="single" w:sz="4" w:space="0" w:color="auto"/>
              <w:right w:val="single" w:sz="4" w:space="0" w:color="auto"/>
            </w:tcBorders>
            <w:hideMark/>
          </w:tcPr>
          <w:p w14:paraId="74E4A3AE" w14:textId="77777777" w:rsidR="003D54AC" w:rsidRPr="003D54AC" w:rsidRDefault="003D54AC" w:rsidP="003D54AC">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«3.2. ԾՐԱԳՐԻ ՄԻՋՈՑԱՌՈՒՄՆԵՐԻ ԱՐԴՅՈՒՆՔՆԵՐԸ»</w:t>
            </w:r>
          </w:p>
        </w:tc>
        <w:tc>
          <w:tcPr>
            <w:tcW w:w="6921" w:type="dxa"/>
            <w:tcBorders>
              <w:top w:val="single" w:sz="4" w:space="0" w:color="auto"/>
              <w:left w:val="single" w:sz="4" w:space="0" w:color="auto"/>
              <w:bottom w:val="single" w:sz="4" w:space="0" w:color="auto"/>
              <w:right w:val="single" w:sz="4" w:space="0" w:color="auto"/>
            </w:tcBorders>
            <w:hideMark/>
          </w:tcPr>
          <w:p w14:paraId="74E4A3AF" w14:textId="77777777" w:rsidR="003D54AC" w:rsidRPr="003D54AC" w:rsidRDefault="003D54AC" w:rsidP="003D54AC">
            <w:pPr>
              <w:spacing w:after="0"/>
              <w:jc w:val="both"/>
              <w:rPr>
                <w:rFonts w:ascii="GHEA Grapalat" w:eastAsiaTheme="minorEastAsia" w:hAnsi="GHEA Grapalat" w:cs="Sylfaen"/>
                <w:sz w:val="20"/>
                <w:szCs w:val="20"/>
              </w:rPr>
            </w:pPr>
            <w:r w:rsidRPr="003D54AC">
              <w:rPr>
                <w:rFonts w:ascii="GHEA Grapalat" w:eastAsiaTheme="minorEastAsia" w:hAnsi="GHEA Grapalat" w:cs="Sylfaen"/>
                <w:sz w:val="20"/>
                <w:szCs w:val="20"/>
              </w:rPr>
              <w:t>Սույն աղյուսակը նկարգրում է ծրագրի միջոցառման արդյունքային չափորոշիչները: 1-ին և 2-րդ սյունակներում նշվում է միջոցառման անվանումը և դասիչը: 3-րդ սյունակում նշվում է արդյունքի չափորոշիչը (քանակական, որակական, ժամկետի և այլն), որով և բնութագրվում և գնահատվում է ծրագրի միջոցառումը: Արդյունքի չափորոշիչների սահմանման համար անհրաժեշտ է առաջնորդվել ՀՀ ՖՆ 2017թ հունիսի 23-ի թիվ 311-Ա հրամանով սահմանված ԾԲ մեթոդաբանությունից: 3-րդ սյունակում նշվում է չափորոշիչի չափման միավորը (մարդ, ստանդարտներին համապատասխանության աստիճան, օր, և այլն): 4-րդ սյունակում կատարվում են հղումներ չափորոշիչը նկարագրող մանրամասն աղյուսակին, որը կցված է սույն ձևաչափին: Յուրաքանչյուր չափորոշիչի համար պետք է կազմվի առանձին մանրամասն աղյուսակ:</w:t>
            </w:r>
          </w:p>
        </w:tc>
      </w:tr>
    </w:tbl>
    <w:p w14:paraId="74E4A3B1" w14:textId="77777777" w:rsidR="003D54AC" w:rsidRPr="003D54AC" w:rsidRDefault="003D54AC" w:rsidP="003D54AC">
      <w:pPr>
        <w:jc w:val="both"/>
        <w:rPr>
          <w:rFonts w:eastAsiaTheme="minorEastAsia" w:cs="Times New Roman"/>
          <w:sz w:val="24"/>
          <w:szCs w:val="24"/>
          <w:lang w:val="hy-AM"/>
        </w:rPr>
      </w:pPr>
      <w:r w:rsidRPr="003D54AC">
        <w:rPr>
          <w:rFonts w:eastAsiaTheme="minorEastAsia" w:cs="Times New Roman"/>
          <w:sz w:val="24"/>
          <w:szCs w:val="24"/>
          <w:lang w:val="hy-AM"/>
        </w:rPr>
        <w:t xml:space="preserve"> </w:t>
      </w:r>
    </w:p>
    <w:p w14:paraId="74E4A3B2" w14:textId="77777777" w:rsidR="00054601" w:rsidRPr="003D54AC" w:rsidRDefault="00054601">
      <w:pPr>
        <w:rPr>
          <w:lang w:val="hy-AM"/>
        </w:rPr>
      </w:pPr>
    </w:p>
    <w:sectPr w:rsidR="00054601" w:rsidRPr="003D54AC">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2E2AE" w14:textId="77777777" w:rsidR="00C224A9" w:rsidRDefault="00C224A9" w:rsidP="00F06C50">
      <w:pPr>
        <w:spacing w:after="0" w:line="240" w:lineRule="auto"/>
      </w:pPr>
      <w:r>
        <w:separator/>
      </w:r>
    </w:p>
  </w:endnote>
  <w:endnote w:type="continuationSeparator" w:id="0">
    <w:p w14:paraId="51A9D507" w14:textId="77777777" w:rsidR="00C224A9" w:rsidRDefault="00C224A9"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265312"/>
      <w:docPartObj>
        <w:docPartGallery w:val="Page Numbers (Bottom of Page)"/>
        <w:docPartUnique/>
      </w:docPartObj>
    </w:sdtPr>
    <w:sdtEndPr>
      <w:rPr>
        <w:noProof/>
      </w:rPr>
    </w:sdtEndPr>
    <w:sdtContent>
      <w:p w14:paraId="5D47C12B" w14:textId="77C88E83" w:rsidR="00F06C50" w:rsidRDefault="00F06C50">
        <w:pPr>
          <w:pStyle w:val="Footer"/>
          <w:jc w:val="right"/>
        </w:pPr>
        <w:r>
          <w:fldChar w:fldCharType="begin"/>
        </w:r>
        <w:r>
          <w:instrText xml:space="preserve"> PAGE   \* MERGEFORMAT </w:instrText>
        </w:r>
        <w:r>
          <w:fldChar w:fldCharType="separate"/>
        </w:r>
        <w:r w:rsidR="00325B36">
          <w:rPr>
            <w:noProof/>
          </w:rPr>
          <w:t>15</w:t>
        </w:r>
        <w:r>
          <w:rPr>
            <w:noProof/>
          </w:rPr>
          <w:fldChar w:fldCharType="end"/>
        </w:r>
      </w:p>
    </w:sdtContent>
  </w:sdt>
  <w:p w14:paraId="7E6A669E" w14:textId="77777777" w:rsidR="00F06C50" w:rsidRDefault="00F06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80E3C" w14:textId="77777777" w:rsidR="00C224A9" w:rsidRDefault="00C224A9" w:rsidP="00F06C50">
      <w:pPr>
        <w:spacing w:after="0" w:line="240" w:lineRule="auto"/>
      </w:pPr>
      <w:r>
        <w:separator/>
      </w:r>
    </w:p>
  </w:footnote>
  <w:footnote w:type="continuationSeparator" w:id="0">
    <w:p w14:paraId="24794F8E" w14:textId="77777777" w:rsidR="00C224A9" w:rsidRDefault="00C224A9" w:rsidP="00F06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0041" w14:textId="77777777" w:rsidR="00F06C50" w:rsidRPr="00C24E65" w:rsidRDefault="00F06C50" w:rsidP="00F06C50">
    <w:pPr>
      <w:pStyle w:val="Header"/>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 xml:space="preserve">2024-2026 </w:t>
    </w:r>
    <w:r w:rsidRPr="00C24E65">
      <w:rPr>
        <w:rFonts w:ascii="GHEA Grapalat" w:hAnsi="GHEA Grapalat"/>
        <w:i/>
        <w:iCs/>
        <w:color w:val="002060"/>
        <w:sz w:val="18"/>
        <w:szCs w:val="18"/>
      </w:rPr>
      <w:t xml:space="preserve">թթ պետական ՄԺԾԾ և </w:t>
    </w:r>
    <w:r w:rsidRPr="00C24E65">
      <w:rPr>
        <w:rFonts w:ascii="GHEA Grapalat" w:hAnsi="GHEA Grapalat"/>
        <w:i/>
        <w:iCs/>
        <w:color w:val="002060"/>
        <w:sz w:val="18"/>
        <w:szCs w:val="18"/>
        <w:lang w:val="hy-AM"/>
      </w:rPr>
      <w:t>2024</w:t>
    </w:r>
    <w:r w:rsidRPr="00C24E65">
      <w:rPr>
        <w:rFonts w:ascii="GHEA Grapalat" w:hAnsi="GHEA Grapalat"/>
        <w:i/>
        <w:iCs/>
        <w:color w:val="002060"/>
        <w:sz w:val="18"/>
        <w:szCs w:val="18"/>
      </w:rPr>
      <w:t>թ պետական բյուջեի նախագծիերի մշակման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14:paraId="7B29AD4A" w14:textId="77777777" w:rsidR="00F06C50" w:rsidRPr="00C24E65" w:rsidRDefault="00F06C50" w:rsidP="00F06C50">
    <w:pPr>
      <w:pStyle w:val="Header"/>
      <w:rPr>
        <w:rFonts w:ascii="GHEA Grapalat" w:hAnsi="GHEA Grapalat"/>
        <w:i/>
        <w:iCs/>
        <w:sz w:val="18"/>
        <w:szCs w:val="18"/>
        <w:lang w:val="ru-RU"/>
      </w:rPr>
    </w:pPr>
    <w:r>
      <w:rPr>
        <w:rFonts w:ascii="GHEA Grapalat" w:hAnsi="GHEA Grapalat"/>
        <w:i/>
        <w:iCs/>
        <w:noProof/>
        <w:sz w:val="18"/>
        <w:szCs w:val="18"/>
      </w:rPr>
      <mc:AlternateContent>
        <mc:Choice Requires="wps">
          <w:drawing>
            <wp:anchor distT="0" distB="0" distL="114300" distR="114300" simplePos="0" relativeHeight="251659264" behindDoc="0" locked="0" layoutInCell="1" allowOverlap="1" wp14:anchorId="08E9E227" wp14:editId="0F95A5CC">
              <wp:simplePos x="0" y="0"/>
              <wp:positionH relativeFrom="column">
                <wp:posOffset>33051</wp:posOffset>
              </wp:positionH>
              <wp:positionV relativeFrom="paragraph">
                <wp:posOffset>12861</wp:posOffset>
              </wp:positionV>
              <wp:extent cx="570673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706737"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80A333"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1pt" to="451.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" strokecolor="#002060" strokeweight="1pt"/>
          </w:pict>
        </mc:Fallback>
      </mc:AlternateContent>
    </w:r>
  </w:p>
  <w:p w14:paraId="6116FBC0" w14:textId="77777777" w:rsidR="00F06C50" w:rsidRPr="00F06C50" w:rsidRDefault="00F06C50" w:rsidP="00F06C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LC0NDcyMzawNDYzsTBV0lEKTi0uzszPAykwrAUAhBlSYiwAAAA="/>
  </w:docVars>
  <w:rsids>
    <w:rsidRoot w:val="003D54AC"/>
    <w:rsid w:val="00054601"/>
    <w:rsid w:val="00130782"/>
    <w:rsid w:val="00325B36"/>
    <w:rsid w:val="003D54AC"/>
    <w:rsid w:val="00574CBE"/>
    <w:rsid w:val="006677F8"/>
    <w:rsid w:val="007B4A4C"/>
    <w:rsid w:val="008277DD"/>
    <w:rsid w:val="00A27809"/>
    <w:rsid w:val="00B101B2"/>
    <w:rsid w:val="00C224A9"/>
    <w:rsid w:val="00C53E98"/>
    <w:rsid w:val="00CD5A82"/>
    <w:rsid w:val="00CE3244"/>
    <w:rsid w:val="00D23BDF"/>
    <w:rsid w:val="00EA73D4"/>
    <w:rsid w:val="00EF2377"/>
    <w:rsid w:val="00F0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A186"/>
  <w15:docId w15:val="{640D3351-5F2C-40B5-81BF-E8DBD79B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5186">
      <w:bodyDiv w:val="1"/>
      <w:marLeft w:val="0"/>
      <w:marRight w:val="0"/>
      <w:marTop w:val="0"/>
      <w:marBottom w:val="0"/>
      <w:divBdr>
        <w:top w:val="none" w:sz="0" w:space="0" w:color="auto"/>
        <w:left w:val="none" w:sz="0" w:space="0" w:color="auto"/>
        <w:bottom w:val="none" w:sz="0" w:space="0" w:color="auto"/>
        <w:right w:val="none" w:sz="0" w:space="0" w:color="auto"/>
      </w:divBdr>
    </w:div>
    <w:div w:id="357312631">
      <w:bodyDiv w:val="1"/>
      <w:marLeft w:val="0"/>
      <w:marRight w:val="0"/>
      <w:marTop w:val="0"/>
      <w:marBottom w:val="0"/>
      <w:divBdr>
        <w:top w:val="none" w:sz="0" w:space="0" w:color="auto"/>
        <w:left w:val="none" w:sz="0" w:space="0" w:color="auto"/>
        <w:bottom w:val="none" w:sz="0" w:space="0" w:color="auto"/>
        <w:right w:val="none" w:sz="0" w:space="0" w:color="auto"/>
      </w:divBdr>
    </w:div>
    <w:div w:id="179355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3241</Words>
  <Characters>18477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H_ABRAHAMYAN</cp:lastModifiedBy>
  <cp:revision>5</cp:revision>
  <dcterms:created xsi:type="dcterms:W3CDTF">2023-02-27T07:51:00Z</dcterms:created>
  <dcterms:modified xsi:type="dcterms:W3CDTF">2023-02-27T08:03:00Z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