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6B" w:rsidRPr="003C5530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Հավելված N</w:t>
      </w:r>
      <w:r w:rsidR="00B05B87">
        <w:rPr>
          <w:rFonts w:ascii="GHEA Grapalat" w:hAnsi="GHEA Grapalat"/>
          <w:bCs/>
          <w:sz w:val="18"/>
          <w:szCs w:val="18"/>
          <w:lang w:val="hy-AM"/>
        </w:rPr>
        <w:t xml:space="preserve"> 5</w:t>
      </w:r>
      <w:r w:rsidR="003C5530">
        <w:rPr>
          <w:rFonts w:ascii="GHEA Grapalat" w:hAnsi="GHEA Grapalat"/>
          <w:bCs/>
          <w:sz w:val="18"/>
          <w:szCs w:val="18"/>
          <w:lang w:val="en-US"/>
        </w:rPr>
        <w:t>8</w:t>
      </w:r>
    </w:p>
    <w:p w:rsidR="002E136B" w:rsidRPr="00DD030C" w:rsidRDefault="002E136B" w:rsidP="00B05B87">
      <w:pPr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DD030C">
        <w:rPr>
          <w:rFonts w:ascii="GHEA Grapalat" w:hAnsi="GHEA Grapalat"/>
          <w:bCs/>
          <w:sz w:val="18"/>
          <w:szCs w:val="18"/>
          <w:lang w:val="en-US"/>
        </w:rPr>
        <w:t>Երևանի քաղաքապետի</w:t>
      </w:r>
    </w:p>
    <w:p w:rsidR="00F773DF" w:rsidRDefault="00F773DF" w:rsidP="00F773DF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F773DF" w:rsidRDefault="00F773DF" w:rsidP="00F773DF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DD030C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3C5530">
        <w:rPr>
          <w:rFonts w:ascii="GHEA Grapalat" w:hAnsi="GHEA Grapalat"/>
          <w:b/>
          <w:bCs/>
          <w:sz w:val="22"/>
          <w:szCs w:val="22"/>
          <w:lang w:val="en-US"/>
        </w:rPr>
        <w:t>ԱՎԱՆ</w:t>
      </w:r>
      <w:r w:rsidR="00DD030C" w:rsidRPr="00DD030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3C5530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>
        <w:rPr>
          <w:rFonts w:ascii="GHEA Grapalat" w:hAnsi="GHEA Grapalat"/>
          <w:b/>
          <w:bCs/>
          <w:sz w:val="22"/>
          <w:szCs w:val="22"/>
          <w:lang w:val="hy-AM"/>
        </w:rPr>
        <w:t>53</w:t>
      </w:r>
      <w:r w:rsidR="003C5530">
        <w:rPr>
          <w:rFonts w:ascii="GHEA Grapalat" w:hAnsi="GHEA Grapalat"/>
          <w:b/>
          <w:bCs/>
          <w:sz w:val="22"/>
          <w:szCs w:val="22"/>
          <w:lang w:val="en-US"/>
        </w:rPr>
        <w:t>2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/>
          <w:bCs/>
          <w:sz w:val="22"/>
          <w:szCs w:val="22"/>
          <w:lang w:val="en-US"/>
        </w:rPr>
        <w:t>(ծածկագիրը)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1F6259">
        <w:rPr>
          <w:rFonts w:ascii="GHEA Grapalat" w:hAnsi="GHEA Grapalat"/>
          <w:b/>
          <w:bCs/>
          <w:sz w:val="22"/>
          <w:szCs w:val="22"/>
          <w:lang w:val="en-US"/>
        </w:rPr>
        <w:t>1. ԸՆԴՀԱՆՈՒՐ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 xml:space="preserve"> ԴՐՈՒՅԹՆԵՐ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1. Երևանի </w:t>
      </w:r>
      <w:r w:rsidR="003C5530">
        <w:rPr>
          <w:rFonts w:ascii="GHEA Grapalat" w:hAnsi="GHEA Grapalat"/>
          <w:bCs/>
          <w:sz w:val="22"/>
          <w:szCs w:val="22"/>
          <w:lang w:val="en-US"/>
        </w:rPr>
        <w:t>Ավան</w:t>
      </w:r>
      <w:r w:rsidR="00DD030C" w:rsidRPr="00B05B8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05B87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շրջանի ղեկավարի աշխատակազմի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աշխատակազմ) երեխաների և սոցիալական պաշտպանության բաժնի (այսուհետ` բաժին) առաջատար մասնագետի պաշտոնն ընդգրկվում է համայնքային ծառայության կրտսեր պաշտոնների խմբի առաջին ենթախմբում: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2. Բաժնի առաջատար մասնագետին «Համայնքային ծառայության մասին» Հայաստանի Հանրապետության օրենքով (այսուհետ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3. Բաժնի առաջատար մասնագետը անմիջականորեն ենթակա և հաշվետու է բաժնի պետին: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4. Բաժնի առաջատար մասնագետը իրեն ենթակա աշխատողներ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5. Բաժնի առաջատար մասնագետի բացակայության դեպքում նրան փոխարինում է բաժնի 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-սոցիալական աշխատողը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կամ բաժնի </w:t>
      </w:r>
      <w:r w:rsidR="00862350" w:rsidRPr="00DD030C">
        <w:rPr>
          <w:rFonts w:ascii="GHEA Grapalat" w:hAnsi="GHEA Grapalat"/>
          <w:bCs/>
          <w:sz w:val="22"/>
          <w:szCs w:val="22"/>
          <w:lang w:val="en-US"/>
        </w:rPr>
        <w:t>գլխավոր մասնագետ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-հոգեբանը կամ բաժնի առաջին կարգի մասնագետը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` Երևանի քաղաքապետարանի աշխատակազմի քարտուղարի հայեցողությամբ: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Բաժնի առաջատար մասնագետը բաժնի 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առաջին կարգի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մասնագետի բացակայության դեպքում փոխարինում է նրան` Երևանի քաղաքապետարանի աշխատակազմի քարտուղարի հայեցողությամբ: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6.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աշխատանքների կազմակերպման, ծրագրման, համակարգման, ղեկավարման և վերահսկման լիազորություններ չունի.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կատարում է բաժնի պետի հանձնարարականները.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պատասխանատվություն է կրում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7. Բաժնի առաջատար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4. ՇՓՈՒՄՆԵՐԸ ԵՎ ՆԵՐԿԱՅԱՑՈՒՑՉՈՒԹՅՈՒՆԸ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8.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ներսում շփվում է իր լիազորությունների շրջանակներում` աշխատողների հետ.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աշխատակազմից դուրս շփվում է բաժնի պետի հանձնարարությամբ.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աշխատակազմից դուրս որպես ներկայացուցիչ հանդես գալու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9.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DD030C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10. Բաժնի առաջատար մասնագետը`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ա) ունի առնվազն միջնակարգ կրթություն.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ունի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Երևան քաղաքում տեղական ինքնակառավարման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Համայնքային ծառայության մասին», «Սոցիալական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Հաշմանդամություն ունեցող անձանց իրավունքների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Ընտանիքում բռնության կանխարգելման, ընտանիքում բռնության ենթարկված անձանց պաշտպանության և ընտանիքում համերաշխության վերականգնման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Մարդկանց թրաֆիքինգի և շահագործման ենթարկված անձանց նույնացման և աջակցության մասին», </w:t>
      </w:r>
      <w:r w:rsidRPr="00DD030C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գ) տիրապետում է անհրաժեշտ տեղեկատվությանը.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ունի համակարգչով և ժամանակակից այլ տեխնիկական միջոցներով աշխատելու ունակություն: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11. Բաժնի առաջատար մասնագետը` 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ա) բաժնի պետի հանձնարարությամբ </w:t>
      </w:r>
      <w:r w:rsidR="00E848EB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է գործազուրկների հաշվառման և բնակչության զբաղվածության հետ կապված խնդիրների լուծմանը.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բ)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է սոցիալական աջակցության կարիք ունեցող անձանց և ընտանիքներին</w:t>
      </w:r>
      <w:r w:rsidR="00AE46B7" w:rsidRPr="00AE46B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DD030C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>
        <w:rPr>
          <w:rFonts w:ascii="GHEA Grapalat" w:hAnsi="GHEA Grapalat"/>
          <w:bCs/>
          <w:sz w:val="22"/>
          <w:szCs w:val="22"/>
          <w:lang w:val="hy-AM"/>
        </w:rPr>
        <w:t>ը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գ) բաժնի պետի հանձնարարությամբ </w:t>
      </w:r>
      <w:r w:rsidR="00AE46B7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սոցիալական աջակցության կարիք ունեցող անձանց և ընտանիքներին՝ դժվարություններ հաղթահարելու իրենց կարողությունները զարգացնելու, ինչպես նաև կարիքների բավարարման նպատակով՝ սոցիալական ծրագր</w:t>
      </w:r>
      <w:r w:rsidR="00AE46B7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դ) բաժնի պետի հանձնարարությամբ աջակցում է Երևան քաղաքում ընտանիքում բռնության ենթարկված անձանց պաշտպանության և ընտանիքում բռնության կանխարգելման նպատակով իրականացվող ծրագրերին, ըստ անհրաժեշտության՝ օրենսդրությամբ սահմանված կարգով և դեպքերում ուղղորդում ընտանիքում բռնության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ե) բաժնի պետի հանձնարարությամբ աջակցում է Երևան քաղաքում մարդկանց թրաֆիքինգի կամ շահագործման ենթարկված անձանց պաշտպանության և մարդկանց թրաֆիքինգի կամ շահագործման կանխարգելման նպատակով իրականացվող ծրագրերին, ըստ անհրաժեշտության՝ օրենսդրությամբ սահմանված կարգով և դեպքերում ուղղորդում մարդկանց թրաֆիքինգի կամ շահագործման ենթարկված անձին կամ դեպքը.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lastRenderedPageBreak/>
        <w:t>զ) բաժնի պետի հանձնարարությամբ աջակցում է Երևան քաղաքում փախստականների ինտեգրմանը.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է) կատարում է բաժնի պետի հանձնարարությունները` ժամանակին և պատշաճ որակով.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ը) իրականացնում է քաղաքացիների դիմում-բողոքների սահմանված կարգով քննարկումը և արդյունքները ներկայացնում է բաժնի պետին.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թ)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բաժնի աշխատանքային ծրագրեր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, անհրաժեշտության դեպքում, բաժնի լիազորությունների սահմաններում նախապատրաստում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առաջարկություններ, տեղեկանքներ, հաշվետվություններ, զեկուցագրեր, միջնորդագրեր և այլ գրություններ, ինչպես նաև դրանց վերաբերյալ մեթոդական պարզաբանումներ և ուղեցույցեր.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բաժնի փաստաթղթաշրջանառությ</w:t>
      </w:r>
      <w:r w:rsidR="00310EC8">
        <w:rPr>
          <w:rFonts w:ascii="GHEA Grapalat" w:hAnsi="GHEA Grapalat"/>
          <w:bCs/>
          <w:sz w:val="22"/>
          <w:szCs w:val="22"/>
          <w:lang w:val="hy-AM"/>
        </w:rPr>
        <w:t>ա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 և լրացնում համապատասխան փաստաթղթերը.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ժա) իրականացնում է սույն պաշտոնի անձնագրով սահմանված այլ լիազորություններ։</w:t>
      </w:r>
    </w:p>
    <w:p w:rsidR="002E136B" w:rsidRPr="00DD030C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բ</w:t>
      </w:r>
      <w:r w:rsidRPr="00DD030C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r w:rsidR="002E136B" w:rsidRPr="00DD030C">
        <w:rPr>
          <w:rFonts w:ascii="GHEA Grapalat" w:hAnsi="GHEA Grapalat"/>
          <w:bCs/>
          <w:sz w:val="22"/>
          <w:szCs w:val="22"/>
          <w:lang w:val="en-US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B05B87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B05B87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DD030C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DD030C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DD030C">
        <w:rPr>
          <w:rFonts w:ascii="GHEA Grapalat" w:hAnsi="GHEA Grapalat"/>
          <w:bCs/>
          <w:sz w:val="22"/>
          <w:szCs w:val="22"/>
          <w:lang w:val="en-US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sectPr w:rsidR="003E1324" w:rsidRPr="00DD030C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stylePaneFormatFilter w:val="3F01"/>
  <w:defaultTabStop w:val="708"/>
  <w:characterSpacingControl w:val="doNotCompress"/>
  <w:compat/>
  <w:rsids>
    <w:rsidRoot w:val="003E1324"/>
    <w:rsid w:val="00015912"/>
    <w:rsid w:val="000A0960"/>
    <w:rsid w:val="001F6259"/>
    <w:rsid w:val="002E136B"/>
    <w:rsid w:val="00307CEF"/>
    <w:rsid w:val="00310EC8"/>
    <w:rsid w:val="003C5530"/>
    <w:rsid w:val="003E1324"/>
    <w:rsid w:val="004D1CA9"/>
    <w:rsid w:val="00537C5E"/>
    <w:rsid w:val="00591282"/>
    <w:rsid w:val="006F2DE6"/>
    <w:rsid w:val="00731CE5"/>
    <w:rsid w:val="00774C33"/>
    <w:rsid w:val="00862350"/>
    <w:rsid w:val="0092076A"/>
    <w:rsid w:val="00A177FD"/>
    <w:rsid w:val="00AE46B7"/>
    <w:rsid w:val="00B05B87"/>
    <w:rsid w:val="00B7201C"/>
    <w:rsid w:val="00C3724E"/>
    <w:rsid w:val="00D9557F"/>
    <w:rsid w:val="00DD030C"/>
    <w:rsid w:val="00E848EB"/>
    <w:rsid w:val="00F773DF"/>
    <w:rsid w:val="00FE0675"/>
    <w:rsid w:val="00FF2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2006-10-29T09:54:00Z</cp:lastPrinted>
  <dcterms:created xsi:type="dcterms:W3CDTF">2022-06-03T12:04:00Z</dcterms:created>
  <dcterms:modified xsi:type="dcterms:W3CDTF">2022-06-03T12:04:00Z</dcterms:modified>
  <cp:keywords>https://mul2-mta.gov.am/tasks/1114664/oneclick/3.1-532.docx?token=2991aee75df7be3279decdf6bbe9be99</cp:keywords>
</cp:coreProperties>
</file>